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</w:t>
      </w:r>
      <w:r>
        <w:rPr>
          <w:rFonts w:hint="eastAsia"/>
          <w:b/>
          <w:sz w:val="28"/>
          <w:szCs w:val="28"/>
          <w:lang w:eastAsia="zh-CN"/>
        </w:rPr>
        <w:t>粗硒采购</w:t>
      </w:r>
      <w:r>
        <w:rPr>
          <w:rFonts w:hint="eastAsia"/>
          <w:b/>
          <w:sz w:val="28"/>
          <w:szCs w:val="28"/>
        </w:rPr>
        <w:t>报价</w:t>
      </w:r>
      <w:r>
        <w:rPr>
          <w:rFonts w:hint="eastAsia"/>
          <w:b/>
          <w:sz w:val="28"/>
          <w:szCs w:val="28"/>
          <w:lang w:eastAsia="zh-CN"/>
        </w:rPr>
        <w:t>单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935" w:tblpY="570"/>
        <w:tblOverlap w:val="never"/>
        <w:tblW w:w="83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3095"/>
        <w:gridCol w:w="2059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产品名称</w:t>
            </w:r>
          </w:p>
        </w:tc>
        <w:tc>
          <w:tcPr>
            <w:tcW w:w="3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含量范围</w:t>
            </w:r>
          </w:p>
        </w:tc>
        <w:tc>
          <w:tcPr>
            <w:tcW w:w="205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报价系数（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%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报价说明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209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eastAsia="zh-CN"/>
              </w:rPr>
            </w:pPr>
            <w:r>
              <w:rPr>
                <w:rFonts w:hint="eastAsia" w:eastAsia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粗硒</w:t>
            </w:r>
          </w:p>
        </w:tc>
        <w:tc>
          <w:tcPr>
            <w:tcW w:w="3095" w:type="dxa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Se:   89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——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%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平均含量</w:t>
            </w:r>
            <w:r>
              <w:rPr>
                <w:rFonts w:hint="eastAsia"/>
                <w:sz w:val="24"/>
                <w:lang w:val="en-US" w:eastAsia="zh-CN"/>
              </w:rPr>
              <w:t>94.8%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vertAlign w:val="baseline"/>
              </w:rPr>
            </w:pPr>
          </w:p>
        </w:tc>
        <w:tc>
          <w:tcPr>
            <w:tcW w:w="2026" w:type="dxa"/>
            <w:vAlign w:val="top"/>
          </w:tcPr>
          <w:p>
            <w:pPr>
              <w:jc w:val="left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硒元素报价以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94%为基准，品位每升、降1个百分点，计价系数增、减0.5个百分点.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209" w:type="dxa"/>
            <w:vMerge w:val="continue"/>
            <w:vAlign w:val="top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eastAsia="zh-CN"/>
              </w:rPr>
            </w:pPr>
          </w:p>
        </w:tc>
        <w:tc>
          <w:tcPr>
            <w:tcW w:w="3095" w:type="dxa"/>
            <w:vAlign w:val="center"/>
          </w:tcPr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Au:   0 ——27.5克/吨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平均含量3.8克/吨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vertAlign w:val="baseline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低于1克不计价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09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vertAlign w:val="baseline"/>
              </w:rPr>
            </w:pPr>
          </w:p>
        </w:tc>
        <w:tc>
          <w:tcPr>
            <w:tcW w:w="3095" w:type="dxa"/>
            <w:vAlign w:val="center"/>
          </w:tcPr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Ag:   0 —— 222克/吨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平均含量62.7克/吨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vertAlign w:val="baseline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低于</w:t>
            </w: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50克不计价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209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vertAlign w:val="baseline"/>
              </w:rPr>
            </w:pPr>
          </w:p>
        </w:tc>
        <w:tc>
          <w:tcPr>
            <w:tcW w:w="3095" w:type="dxa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Te:   0.05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/>
                <w:sz w:val="24"/>
                <w:lang w:eastAsia="zh-CN"/>
              </w:rPr>
              <w:t>——</w:t>
            </w:r>
            <w:r>
              <w:rPr>
                <w:rFonts w:hint="eastAsia"/>
                <w:sz w:val="24"/>
                <w:lang w:val="en-US" w:eastAsia="zh-CN"/>
              </w:rPr>
              <w:t xml:space="preserve"> 0.83</w:t>
            </w:r>
            <w:r>
              <w:rPr>
                <w:rFonts w:hint="eastAsia"/>
                <w:sz w:val="24"/>
              </w:rPr>
              <w:t>%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lang w:eastAsia="zh-CN"/>
              </w:rPr>
              <w:t>平均含量</w:t>
            </w:r>
            <w:r>
              <w:rPr>
                <w:rFonts w:hint="eastAsia"/>
                <w:sz w:val="24"/>
                <w:lang w:val="en-US" w:eastAsia="zh-CN"/>
              </w:rPr>
              <w:t>0.26%</w:t>
            </w:r>
          </w:p>
        </w:tc>
        <w:tc>
          <w:tcPr>
            <w:tcW w:w="2059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vertAlign w:val="baseline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低于1%不计价</w:t>
            </w:r>
          </w:p>
        </w:tc>
      </w:tr>
    </w:tbl>
    <w:p>
      <w:pPr>
        <w:jc w:val="both"/>
        <w:rPr>
          <w:rFonts w:hint="eastAsia"/>
          <w:b/>
          <w:sz w:val="24"/>
          <w:szCs w:val="24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备注：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如认为不需计价，报价系数划横线；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硒、碲元素结算计价依据为上海有色网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2021年6月21日粗硒、碲价；金元素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结算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计价依据为2021年6月21日上海黄金交易所Au9995价格；银元素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结算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计价依据为2021年6月21日中国白银网首页-华通交易日白银国标</w:t>
      </w:r>
      <w:r>
        <w:rPr>
          <w:rFonts w:hint="eastAsia" w:ascii="仿宋" w:hAnsi="仿宋" w:eastAsia="仿宋" w:cs="仿宋"/>
          <w:b w:val="0"/>
          <w:bCs/>
          <w:sz w:val="28"/>
          <w:szCs w:val="28"/>
          <w:highlight w:val="none"/>
        </w:rPr>
        <w:t>2#</w:t>
      </w:r>
      <w:r>
        <w:rPr>
          <w:rFonts w:hint="eastAsia" w:ascii="仿宋" w:hAnsi="仿宋" w:eastAsia="仿宋" w:cs="仿宋"/>
          <w:b w:val="0"/>
          <w:bCs/>
          <w:sz w:val="28"/>
          <w:szCs w:val="28"/>
          <w:highlight w:val="none"/>
          <w:lang w:val="en-US" w:eastAsia="zh-CN"/>
        </w:rPr>
        <w:t>Ag定盘价;</w:t>
      </w:r>
    </w:p>
    <w:p>
      <w:pPr>
        <w:jc w:val="both"/>
        <w:rPr>
          <w:rFonts w:hint="eastAsia" w:ascii="仿宋" w:hAnsi="仿宋" w:eastAsia="仿宋" w:cs="仿宋"/>
          <w:b w:val="0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中标后，竞价保证金转为货款。如违约，该保证金扣除。如未中标，保证金在3个工作日内退还。</w:t>
      </w:r>
    </w:p>
    <w:p>
      <w:pPr>
        <w:jc w:val="both"/>
        <w:rPr>
          <w:rFonts w:hint="eastAsia" w:ascii="宋体" w:hAnsi="宋体" w:cs="仿宋"/>
          <w:szCs w:val="21"/>
          <w:highlight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盖章</w:t>
      </w:r>
      <w:r>
        <w:rPr>
          <w:rFonts w:hint="eastAsia" w:ascii="仿宋_GB2312" w:hAnsi="仿宋_GB2312" w:eastAsia="仿宋_GB2312" w:cs="仿宋_GB2312"/>
          <w:sz w:val="21"/>
          <w:szCs w:val="21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报价联系人：                      电话：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</w:p>
    <w:p>
      <w:pPr>
        <w:rPr>
          <w:rFonts w:hint="eastAsia" w:ascii="黑体" w:eastAsia="黑体"/>
          <w:b/>
          <w:szCs w:val="21"/>
        </w:rPr>
      </w:pPr>
      <w:r>
        <w:rPr>
          <w:rFonts w:hint="eastAsia"/>
          <w:lang w:val="en-US" w:eastAsia="zh-CN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/>
    </w:p>
    <w:sectPr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swiss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5700B"/>
    <w:rsid w:val="29A570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Office_10.6.0.5368_F1E327BC-269C-435d-A152-05C5408002CA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2021-06-16T07:43:00Z</dcterms:created>
  <dc:creator>王永峰</dc:creator>
  <cp:lastModifiedBy>王永峰</cp:lastModifiedBy>
  <dcterms:modified xsi:type="dcterms:W3CDTF">2021-06-16T07:44:50Z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