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2022年碲粉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，数量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吨（以实际数量为准）。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碲平均含量95%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23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sz w:val="24"/>
          <w:lang w:val="en-US" w:eastAsia="zh-CN"/>
        </w:rPr>
        <w:t>30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自合同签订之日起，7日内完成提货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2302" w:tblpY="246"/>
        <w:tblOverlap w:val="never"/>
        <w:tblW w:w="7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317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碲</w:t>
            </w:r>
          </w:p>
        </w:tc>
        <w:tc>
          <w:tcPr>
            <w:tcW w:w="3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（90%-99%）平均95%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 、</w:t>
      </w: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）碲价</w:t>
      </w:r>
      <w:r>
        <w:rPr>
          <w:rFonts w:hint="eastAsia"/>
          <w:sz w:val="24"/>
        </w:rPr>
        <w:t>(月均价带增值税专用发票价)</w:t>
      </w:r>
      <w:r>
        <w:rPr>
          <w:rFonts w:hint="eastAsia"/>
          <w:sz w:val="24"/>
          <w:lang w:eastAsia="zh-CN"/>
        </w:rPr>
        <w:t>区间均价</w:t>
      </w:r>
      <w:r>
        <w:rPr>
          <w:rFonts w:hint="eastAsia"/>
          <w:sz w:val="24"/>
        </w:rPr>
        <w:t>计价。</w:t>
      </w:r>
    </w:p>
    <w:p>
      <w:pPr>
        <w:jc w:val="both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区间均价为2022年11月</w:t>
      </w:r>
      <w:r>
        <w:rPr>
          <w:rFonts w:hint="eastAsia" w:ascii="宋体" w:hAnsi="宋体" w:cs="宋体"/>
          <w:b w:val="0"/>
          <w:bCs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日至11月</w:t>
      </w:r>
      <w:r>
        <w:rPr>
          <w:rFonts w:hint="eastAsia" w:ascii="宋体" w:hAnsi="宋体" w:cs="宋体"/>
          <w:b w:val="0"/>
          <w:bCs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日各交易日</w:t>
      </w:r>
      <w:r>
        <w:rPr>
          <w:rFonts w:hint="eastAsia" w:ascii="宋体" w:hAnsi="宋体" w:cs="宋体"/>
          <w:b w:val="0"/>
          <w:bCs/>
          <w:sz w:val="24"/>
          <w:szCs w:val="24"/>
          <w:highlight w:val="none"/>
          <w:lang w:val="en-US" w:eastAsia="zh-CN"/>
        </w:rPr>
        <w:t>碲价</w:t>
      </w: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算术平均价。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竞价</w:t>
      </w:r>
      <w:r>
        <w:rPr>
          <w:rFonts w:hint="eastAsia" w:ascii="新宋体" w:hAnsi="新宋体" w:eastAsia="新宋体" w:cs="新宋体"/>
          <w:sz w:val="24"/>
          <w:szCs w:val="24"/>
        </w:rPr>
        <w:t>评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议小组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第一名报价单位为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采购方在本次竞价总量范围内可按需优先确定购货量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  <w:bookmarkStart w:id="0" w:name="_GoBack"/>
      <w:bookmarkEnd w:id="0"/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4.1确定采购</w:t>
      </w:r>
      <w:r>
        <w:rPr>
          <w:rFonts w:hint="eastAsia"/>
          <w:sz w:val="24"/>
          <w:szCs w:val="24"/>
        </w:rPr>
        <w:t>方竞价保证金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确定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23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2.参加竞价销售须提交竞价销售保证金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万元整），竞价人中标后，其竞价销售保证金转化为履约保证金。竞价人未中标，竞价保证金于5个工作日内退还。竞价销售保证金需在202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23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sz w:val="24"/>
        </w:rPr>
        <w:t>开户银行：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D73796F"/>
    <w:rsid w:val="0D8668B7"/>
    <w:rsid w:val="0E7F059D"/>
    <w:rsid w:val="100B78EB"/>
    <w:rsid w:val="10C10366"/>
    <w:rsid w:val="11C1324D"/>
    <w:rsid w:val="125B5650"/>
    <w:rsid w:val="12767DB4"/>
    <w:rsid w:val="14FC4282"/>
    <w:rsid w:val="1B875C95"/>
    <w:rsid w:val="1CA32218"/>
    <w:rsid w:val="1E2C650A"/>
    <w:rsid w:val="1FD21E37"/>
    <w:rsid w:val="219050DE"/>
    <w:rsid w:val="24AC2599"/>
    <w:rsid w:val="257F479A"/>
    <w:rsid w:val="27B351F6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3F702A95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51F35595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565365A"/>
    <w:rsid w:val="66FA2BC0"/>
    <w:rsid w:val="67861789"/>
    <w:rsid w:val="6A517D5A"/>
    <w:rsid w:val="6C936CE3"/>
    <w:rsid w:val="6D494EB9"/>
    <w:rsid w:val="6FDECAB0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10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2022-11-17T06:51:17Z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