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74A9" w:rsidRDefault="00000000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8474A9" w:rsidRDefault="008474A9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8474A9" w:rsidRDefault="0000000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 xml:space="preserve">销售部：0398-2756707（硫酸/电解铜/介质粉/各类小金属）         传  真：0398-2718713                    </w:t>
      </w:r>
    </w:p>
    <w:p w:rsidR="008474A9" w:rsidRDefault="0000000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8474A9" w:rsidRDefault="00000000"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:rsidR="008474A9" w:rsidRDefault="00000000">
      <w:pPr>
        <w:ind w:firstLineChars="150" w:firstLine="48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 w:rsidR="008474A9" w:rsidRDefault="0000000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铅铋精矿竞价销售报价单</w:t>
      </w:r>
    </w:p>
    <w:p w:rsidR="008474A9" w:rsidRDefault="00000000">
      <w:pPr>
        <w:ind w:firstLineChars="150" w:firstLine="482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>河南中原黄金冶炼厂有限责任公司（地址：河南省三门峡市产业集聚区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国道南侧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，邮编：</w:t>
      </w:r>
      <w:r>
        <w:rPr>
          <w:rFonts w:hint="eastAsia"/>
          <w:sz w:val="24"/>
        </w:rPr>
        <w:t>472000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</w:p>
    <w:p w:rsidR="008474A9" w:rsidRDefault="00000000">
      <w:pPr>
        <w:spacing w:line="340" w:lineRule="exact"/>
        <w:rPr>
          <w:rFonts w:ascii="宋体" w:hAnsi="宋体" w:cs="宋体"/>
          <w:sz w:val="24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河南中原黄金冶炼厂有限责任公司冶炼过程中产出铅铋精矿，本次竞价销售量约</w:t>
      </w:r>
      <w:r w:rsidR="008B3450">
        <w:rPr>
          <w:rFonts w:hint="eastAsia"/>
          <w:sz w:val="24"/>
        </w:rPr>
        <w:t>9</w:t>
      </w:r>
      <w:r>
        <w:rPr>
          <w:rFonts w:hint="eastAsia"/>
          <w:sz w:val="24"/>
        </w:rPr>
        <w:t>000</w:t>
      </w:r>
      <w:r>
        <w:rPr>
          <w:rFonts w:hint="eastAsia"/>
          <w:sz w:val="24"/>
        </w:rPr>
        <w:t>吨。产品有价金属范围：金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克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吨左右，银</w:t>
      </w:r>
      <w:r>
        <w:rPr>
          <w:rFonts w:hint="eastAsia"/>
          <w:sz w:val="24"/>
        </w:rPr>
        <w:t>300</w:t>
      </w:r>
      <w:r>
        <w:rPr>
          <w:rFonts w:hint="eastAsia"/>
          <w:sz w:val="24"/>
        </w:rPr>
        <w:t>克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吨左右，</w:t>
      </w:r>
      <w:proofErr w:type="gramStart"/>
      <w:r>
        <w:rPr>
          <w:rFonts w:hint="eastAsia"/>
          <w:sz w:val="24"/>
        </w:rPr>
        <w:t>铅吨品位</w:t>
      </w:r>
      <w:proofErr w:type="gramEnd"/>
      <w:r>
        <w:rPr>
          <w:rFonts w:hint="eastAsia"/>
          <w:sz w:val="24"/>
        </w:rPr>
        <w:t>45%</w:t>
      </w:r>
      <w:r>
        <w:rPr>
          <w:rFonts w:hint="eastAsia"/>
          <w:sz w:val="24"/>
        </w:rPr>
        <w:t>——</w:t>
      </w:r>
      <w:r>
        <w:rPr>
          <w:rFonts w:hint="eastAsia"/>
          <w:sz w:val="24"/>
        </w:rPr>
        <w:t>55%</w:t>
      </w:r>
      <w:r>
        <w:rPr>
          <w:rFonts w:hint="eastAsia"/>
          <w:sz w:val="24"/>
        </w:rPr>
        <w:t>，</w:t>
      </w:r>
      <w:proofErr w:type="gramStart"/>
      <w:r>
        <w:rPr>
          <w:rFonts w:hint="eastAsia"/>
          <w:sz w:val="24"/>
        </w:rPr>
        <w:t>铋吨品位</w:t>
      </w:r>
      <w:proofErr w:type="gramEnd"/>
      <w:r>
        <w:rPr>
          <w:rFonts w:hint="eastAsia"/>
          <w:sz w:val="24"/>
        </w:rPr>
        <w:t>2%</w:t>
      </w:r>
      <w:r>
        <w:rPr>
          <w:rFonts w:hint="eastAsia"/>
          <w:sz w:val="24"/>
        </w:rPr>
        <w:t>——</w:t>
      </w:r>
      <w:r>
        <w:rPr>
          <w:rFonts w:hint="eastAsia"/>
          <w:sz w:val="24"/>
        </w:rPr>
        <w:t>6%</w:t>
      </w:r>
      <w:r>
        <w:rPr>
          <w:rFonts w:hint="eastAsia"/>
          <w:sz w:val="24"/>
        </w:rPr>
        <w:t>。</w:t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  <w:t>202</w:t>
      </w:r>
      <w:r w:rsidR="008B3450">
        <w:rPr>
          <w:rFonts w:hint="eastAsia"/>
          <w:sz w:val="24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>1</w:t>
      </w:r>
      <w:r w:rsidR="008B3450">
        <w:rPr>
          <w:rFonts w:hint="eastAsia"/>
          <w:sz w:val="24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</w:t>
      </w:r>
      <w:r w:rsidR="008B3450">
        <w:rPr>
          <w:rFonts w:hint="eastAsia"/>
          <w:sz w:val="24"/>
        </w:rPr>
        <w:t>2</w:t>
      </w:r>
      <w:r>
        <w:rPr>
          <w:rFonts w:hint="eastAsia"/>
          <w:sz w:val="24"/>
        </w:rPr>
        <w:t>日</w:t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</w:t>
      </w:r>
      <w:r>
        <w:rPr>
          <w:rFonts w:hint="eastAsia"/>
          <w:sz w:val="24"/>
        </w:rPr>
        <w:t xml:space="preserve">             </w:t>
      </w:r>
      <w:r>
        <w:rPr>
          <w:rFonts w:hint="eastAsia"/>
          <w:sz w:val="24"/>
        </w:rPr>
        <w:t>集聚区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国道南侧）</w:t>
      </w:r>
      <w:r>
        <w:rPr>
          <w:rFonts w:hint="eastAsia"/>
          <w:sz w:val="24"/>
        </w:rPr>
        <w:tab/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</w:t>
      </w:r>
      <w:proofErr w:type="gramStart"/>
      <w:r>
        <w:rPr>
          <w:rFonts w:hint="eastAsia"/>
          <w:sz w:val="24"/>
        </w:rPr>
        <w:t>及危废</w:t>
      </w:r>
      <w:proofErr w:type="gramEnd"/>
      <w:r>
        <w:rPr>
          <w:rFonts w:hint="eastAsia"/>
          <w:sz w:val="24"/>
        </w:rPr>
        <w:t>经营许可证（危险废物类别需包含</w:t>
      </w:r>
      <w:r>
        <w:rPr>
          <w:rFonts w:hint="eastAsia"/>
          <w:sz w:val="24"/>
        </w:rPr>
        <w:t>321-031-48</w:t>
      </w:r>
      <w:r>
        <w:rPr>
          <w:rFonts w:hint="eastAsia"/>
          <w:sz w:val="24"/>
        </w:rPr>
        <w:t>项）等资质证件必须在有效期限内。</w:t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</w:t>
      </w:r>
      <w:proofErr w:type="gramStart"/>
      <w:r>
        <w:rPr>
          <w:rFonts w:hint="eastAsia"/>
          <w:b/>
          <w:bCs/>
          <w:sz w:val="24"/>
        </w:rPr>
        <w:t>检斤及包装</w:t>
      </w:r>
      <w:proofErr w:type="gramEnd"/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>（吨袋装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；具体提货及计价数量以卖方质量管理部检斤单数量为准，包装袋以现场实际称重扣减。买方须根据卖方的实际生产情况，按卖方通知时间均衡提货。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</w:t>
      </w:r>
      <w:proofErr w:type="gramStart"/>
      <w:r>
        <w:rPr>
          <w:rFonts w:hint="eastAsia"/>
          <w:sz w:val="24"/>
        </w:rPr>
        <w:t>待实际</w:t>
      </w:r>
      <w:proofErr w:type="gramEnd"/>
      <w:r>
        <w:rPr>
          <w:rFonts w:hint="eastAsia"/>
          <w:sz w:val="24"/>
        </w:rPr>
        <w:t>提货的化验结果出来后多退少补。</w:t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8474A9" w:rsidRDefault="000B2D0E"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一、竞价评标办法</w:t>
      </w:r>
    </w:p>
    <w:p w:rsidR="008474A9" w:rsidRDefault="00000000">
      <w:pPr>
        <w:ind w:firstLineChars="200" w:firstLine="480"/>
        <w:rPr>
          <w:rFonts w:ascii="仿宋" w:eastAsia="仿宋" w:hAnsi="仿宋" w:cs="仿宋"/>
          <w:sz w:val="30"/>
          <w:szCs w:val="30"/>
        </w:rPr>
      </w:pPr>
      <w:r>
        <w:rPr>
          <w:rFonts w:ascii="宋体" w:hAnsi="宋体" w:cs="宋体" w:hint="eastAsia"/>
          <w:sz w:val="24"/>
        </w:rPr>
        <w:t>评标委员会根据竞价报价单有效报价系数，参照202</w:t>
      </w:r>
      <w:r w:rsidR="008B3450"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/>
          <w:sz w:val="24"/>
        </w:rPr>
        <w:t>1</w:t>
      </w:r>
      <w:r w:rsidR="008B3450"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月1</w:t>
      </w:r>
      <w:r w:rsidR="008B3450"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日计价金属当日市场价格换算成总市值，依照市值</w:t>
      </w:r>
      <w:proofErr w:type="gramStart"/>
      <w:r w:rsidR="00644EE1">
        <w:rPr>
          <w:rFonts w:ascii="宋体" w:hAnsi="宋体" w:cs="宋体" w:hint="eastAsia"/>
          <w:sz w:val="24"/>
        </w:rPr>
        <w:t>最</w:t>
      </w:r>
      <w:proofErr w:type="gramEnd"/>
      <w:r w:rsidR="00644EE1">
        <w:rPr>
          <w:rFonts w:ascii="宋体" w:hAnsi="宋体" w:cs="宋体" w:hint="eastAsia"/>
          <w:sz w:val="24"/>
        </w:rPr>
        <w:t>高价</w:t>
      </w:r>
      <w:r>
        <w:rPr>
          <w:rFonts w:ascii="宋体" w:hAnsi="宋体" w:cs="宋体" w:hint="eastAsia"/>
          <w:sz w:val="24"/>
        </w:rPr>
        <w:t>确定采购方，并按最高市值报价系</w:t>
      </w:r>
      <w:r>
        <w:rPr>
          <w:rFonts w:ascii="宋体" w:hAnsi="宋体" w:cs="宋体"/>
          <w:sz w:val="24"/>
        </w:rPr>
        <w:t>数</w:t>
      </w:r>
      <w:r>
        <w:rPr>
          <w:rFonts w:ascii="宋体" w:hAnsi="宋体" w:cs="宋体" w:hint="eastAsia"/>
          <w:sz w:val="24"/>
        </w:rPr>
        <w:t>进行</w:t>
      </w:r>
      <w:r>
        <w:rPr>
          <w:rFonts w:ascii="宋体" w:hAnsi="宋体" w:cs="宋体"/>
          <w:sz w:val="24"/>
        </w:rPr>
        <w:t>销</w:t>
      </w:r>
      <w:r>
        <w:rPr>
          <w:rFonts w:ascii="宋体" w:hAnsi="宋体" w:cs="宋体" w:hint="eastAsia"/>
          <w:sz w:val="24"/>
        </w:rPr>
        <w:t>售</w:t>
      </w:r>
      <w:r>
        <w:rPr>
          <w:rFonts w:ascii="宋体" w:hAnsi="宋体" w:cs="宋体" w:hint="eastAsia"/>
          <w:b/>
          <w:bCs/>
          <w:sz w:val="24"/>
        </w:rPr>
        <w:t>，</w:t>
      </w:r>
      <w:r>
        <w:rPr>
          <w:rFonts w:ascii="宋体" w:hAnsi="宋体" w:cs="宋体" w:hint="eastAsia"/>
          <w:sz w:val="24"/>
        </w:rPr>
        <w:t>合同计价系数按最高总市值报价单位报价系数签订执行。</w:t>
      </w:r>
    </w:p>
    <w:p w:rsidR="008474A9" w:rsidRDefault="000B2D0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</w:t>
      </w:r>
      <w:r w:rsidR="00E224E8">
        <w:rPr>
          <w:rFonts w:hint="eastAsia"/>
          <w:b/>
          <w:bCs/>
          <w:sz w:val="24"/>
        </w:rPr>
        <w:t>竞价</w:t>
      </w:r>
      <w:r>
        <w:rPr>
          <w:rFonts w:hint="eastAsia"/>
          <w:b/>
          <w:bCs/>
          <w:sz w:val="24"/>
        </w:rPr>
        <w:t>须知</w:t>
      </w:r>
    </w:p>
    <w:p w:rsidR="008474A9" w:rsidRDefault="00000000">
      <w:pPr>
        <w:rPr>
          <w:rFonts w:ascii="宋体" w:hAnsi="宋体" w:cs="仿宋"/>
          <w:sz w:val="24"/>
        </w:rPr>
      </w:pPr>
      <w:r>
        <w:rPr>
          <w:rFonts w:hint="eastAsia"/>
          <w:sz w:val="24"/>
        </w:rPr>
        <w:t>3.1</w:t>
      </w:r>
      <w:r w:rsidR="00E224E8">
        <w:rPr>
          <w:rFonts w:hint="eastAsia"/>
          <w:sz w:val="24"/>
        </w:rPr>
        <w:t>竞价</w:t>
      </w:r>
      <w:r>
        <w:rPr>
          <w:rFonts w:hint="eastAsia"/>
          <w:sz w:val="24"/>
        </w:rPr>
        <w:t>方竞价保证金</w:t>
      </w:r>
      <w:r>
        <w:rPr>
          <w:rFonts w:hint="eastAsia"/>
          <w:sz w:val="24"/>
        </w:rPr>
        <w:t>200</w:t>
      </w:r>
      <w:r>
        <w:rPr>
          <w:rFonts w:hint="eastAsia"/>
          <w:sz w:val="24"/>
        </w:rPr>
        <w:t>万元转化为履约保证金</w:t>
      </w:r>
      <w:r>
        <w:rPr>
          <w:rFonts w:ascii="宋体" w:hAnsi="宋体" w:cs="仿宋" w:hint="eastAsia"/>
          <w:sz w:val="24"/>
        </w:rPr>
        <w:t>。</w:t>
      </w:r>
    </w:p>
    <w:p w:rsidR="008474A9" w:rsidRDefault="00000000">
      <w:pPr>
        <w:spacing w:line="340" w:lineRule="exact"/>
        <w:rPr>
          <w:rFonts w:ascii="宋体" w:hAnsi="宋体" w:cs="仿宋"/>
          <w:sz w:val="24"/>
        </w:rPr>
      </w:pPr>
      <w:r>
        <w:rPr>
          <w:rFonts w:ascii="宋体" w:hAnsi="宋体" w:cs="仿宋" w:hint="eastAsia"/>
          <w:sz w:val="24"/>
        </w:rPr>
        <w:t>3.2</w:t>
      </w:r>
      <w:r w:rsidR="00E224E8">
        <w:rPr>
          <w:rFonts w:hint="eastAsia"/>
          <w:sz w:val="24"/>
        </w:rPr>
        <w:t>竞价</w:t>
      </w:r>
      <w:r>
        <w:rPr>
          <w:rFonts w:ascii="宋体" w:hAnsi="宋体" w:cs="仿宋" w:hint="eastAsia"/>
          <w:sz w:val="24"/>
        </w:rPr>
        <w:t>方</w:t>
      </w:r>
      <w:r w:rsidR="00E224E8">
        <w:rPr>
          <w:rFonts w:hint="eastAsia"/>
          <w:sz w:val="24"/>
        </w:rPr>
        <w:t>竞价</w:t>
      </w:r>
      <w:r>
        <w:rPr>
          <w:rFonts w:ascii="宋体" w:hAnsi="宋体" w:cs="仿宋" w:hint="eastAsia"/>
          <w:sz w:val="24"/>
        </w:rPr>
        <w:t>后不履行付款提货义务，卖方将视</w:t>
      </w:r>
      <w:r w:rsidR="00E224E8">
        <w:rPr>
          <w:rFonts w:hint="eastAsia"/>
          <w:sz w:val="24"/>
        </w:rPr>
        <w:t>竞价</w:t>
      </w:r>
      <w:r>
        <w:rPr>
          <w:rFonts w:ascii="宋体" w:hAnsi="宋体" w:cs="仿宋" w:hint="eastAsia"/>
          <w:sz w:val="24"/>
        </w:rPr>
        <w:t>方</w:t>
      </w:r>
      <w:r w:rsidR="00E224E8">
        <w:rPr>
          <w:rFonts w:ascii="宋体" w:hAnsi="宋体" w:cs="仿宋" w:hint="eastAsia"/>
          <w:sz w:val="24"/>
        </w:rPr>
        <w:t>弃权</w:t>
      </w:r>
      <w:r>
        <w:rPr>
          <w:rFonts w:ascii="宋体" w:hAnsi="宋体" w:cs="仿宋" w:hint="eastAsia"/>
          <w:sz w:val="24"/>
        </w:rPr>
        <w:t>，</w:t>
      </w:r>
      <w:r>
        <w:rPr>
          <w:rFonts w:hint="eastAsia"/>
          <w:sz w:val="24"/>
        </w:rPr>
        <w:t>竞价保证金不予退还，最终合同提货量以实际库存</w:t>
      </w:r>
      <w:proofErr w:type="gramStart"/>
      <w:r>
        <w:rPr>
          <w:rFonts w:hint="eastAsia"/>
          <w:sz w:val="24"/>
        </w:rPr>
        <w:t>检斤量为准</w:t>
      </w:r>
      <w:proofErr w:type="gramEnd"/>
      <w:r>
        <w:rPr>
          <w:rFonts w:ascii="宋体" w:hAnsi="宋体" w:cs="仿宋" w:hint="eastAsia"/>
          <w:sz w:val="24"/>
        </w:rPr>
        <w:t>。</w:t>
      </w:r>
    </w:p>
    <w:p w:rsidR="008B3450" w:rsidRDefault="008B3450">
      <w:pPr>
        <w:spacing w:line="340" w:lineRule="exact"/>
        <w:rPr>
          <w:b/>
          <w:bCs/>
          <w:sz w:val="24"/>
        </w:rPr>
      </w:pPr>
      <w:r>
        <w:rPr>
          <w:rFonts w:ascii="宋体" w:hAnsi="宋体" w:cs="仿宋" w:hint="eastAsia"/>
          <w:sz w:val="24"/>
        </w:rPr>
        <w:t>3.3</w:t>
      </w:r>
      <w:r>
        <w:rPr>
          <w:rFonts w:ascii="宋体" w:hAnsi="宋体" w:cs="仿宋"/>
          <w:sz w:val="24"/>
        </w:rPr>
        <w:t xml:space="preserve"> </w:t>
      </w:r>
      <w:r w:rsidR="00E224E8">
        <w:rPr>
          <w:rFonts w:hint="eastAsia"/>
          <w:sz w:val="24"/>
        </w:rPr>
        <w:t>竞价</w:t>
      </w:r>
      <w:r>
        <w:rPr>
          <w:rFonts w:ascii="宋体" w:hAnsi="宋体" w:cs="仿宋" w:hint="eastAsia"/>
          <w:sz w:val="24"/>
        </w:rPr>
        <w:t>方需在接到</w:t>
      </w:r>
      <w:r w:rsidR="00E224E8">
        <w:rPr>
          <w:rFonts w:hint="eastAsia"/>
          <w:sz w:val="24"/>
        </w:rPr>
        <w:t>竞价</w:t>
      </w:r>
      <w:r w:rsidR="00E224E8">
        <w:rPr>
          <w:rFonts w:hint="eastAsia"/>
          <w:sz w:val="24"/>
        </w:rPr>
        <w:t>确认采购</w:t>
      </w:r>
      <w:r>
        <w:rPr>
          <w:rFonts w:ascii="宋体" w:hAnsi="宋体" w:cs="仿宋" w:hint="eastAsia"/>
          <w:sz w:val="24"/>
        </w:rPr>
        <w:t>通知后5个工作日之内，将合同量预估价值的20%货款（预估价值为10000元/吨，例如合同签订吨数5000吨，预估价值为5000</w:t>
      </w:r>
      <w:r w:rsidR="00D46227">
        <w:rPr>
          <w:rFonts w:ascii="宋体" w:hAnsi="宋体" w:cs="仿宋" w:hint="eastAsia"/>
          <w:sz w:val="24"/>
        </w:rPr>
        <w:t>*</w:t>
      </w:r>
      <w:r>
        <w:rPr>
          <w:rFonts w:ascii="宋体" w:hAnsi="宋体" w:cs="仿宋" w:hint="eastAsia"/>
          <w:sz w:val="24"/>
        </w:rPr>
        <w:t>10000=50000000元，20%货款为10000000元）转入我公司后方可签订合同，如5个工作日内没转款，卖方将视</w:t>
      </w:r>
      <w:r w:rsidR="00E224E8">
        <w:rPr>
          <w:rFonts w:hint="eastAsia"/>
          <w:sz w:val="24"/>
        </w:rPr>
        <w:t>竞价</w:t>
      </w:r>
      <w:r>
        <w:rPr>
          <w:rFonts w:ascii="宋体" w:hAnsi="宋体" w:cs="仿宋" w:hint="eastAsia"/>
          <w:sz w:val="24"/>
        </w:rPr>
        <w:t>方</w:t>
      </w:r>
      <w:r w:rsidR="00E224E8">
        <w:rPr>
          <w:rFonts w:ascii="宋体" w:hAnsi="宋体" w:cs="仿宋" w:hint="eastAsia"/>
          <w:sz w:val="24"/>
        </w:rPr>
        <w:t>弃权</w:t>
      </w:r>
      <w:r>
        <w:rPr>
          <w:rFonts w:ascii="宋体" w:hAnsi="宋体" w:cs="仿宋" w:hint="eastAsia"/>
          <w:sz w:val="24"/>
        </w:rPr>
        <w:t>，</w:t>
      </w:r>
      <w:r w:rsidR="000B2D0E">
        <w:rPr>
          <w:rFonts w:hint="eastAsia"/>
          <w:sz w:val="24"/>
        </w:rPr>
        <w:t>竞价保证金不予退还。</w:t>
      </w:r>
    </w:p>
    <w:p w:rsidR="008474A9" w:rsidRDefault="000B2D0E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三、报价有效期：</w:t>
      </w:r>
      <w:r>
        <w:rPr>
          <w:rFonts w:hint="eastAsia"/>
          <w:sz w:val="24"/>
        </w:rPr>
        <w:t xml:space="preserve"> 2022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1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时</w:t>
      </w:r>
      <w:proofErr w:type="gramStart"/>
      <w:r>
        <w:rPr>
          <w:rFonts w:hint="eastAsia"/>
          <w:sz w:val="24"/>
        </w:rPr>
        <w:t>止</w:t>
      </w:r>
      <w:proofErr w:type="gramEnd"/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8474A9" w:rsidRDefault="00000000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请报价单位务必填写：单价、报价有效期、报价单位信息，并加盖公章。</w:t>
      </w:r>
    </w:p>
    <w:p w:rsidR="008474A9" w:rsidRDefault="00000000"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b/>
          <w:bCs/>
          <w:sz w:val="24"/>
        </w:rPr>
        <w:t>参加竞价销售须提交竞价销售保证金</w:t>
      </w:r>
      <w:r>
        <w:rPr>
          <w:rFonts w:hint="eastAsia"/>
          <w:b/>
          <w:bCs/>
          <w:sz w:val="24"/>
        </w:rPr>
        <w:t>200</w:t>
      </w:r>
      <w:r>
        <w:rPr>
          <w:rFonts w:hint="eastAsia"/>
          <w:b/>
          <w:bCs/>
          <w:sz w:val="24"/>
        </w:rPr>
        <w:t>万元（大写：人民币贰佰万元整），竞价人中标后，其竞价销售保证金转化为履约保证金。竞价人未</w:t>
      </w:r>
      <w:r w:rsidR="00E224E8">
        <w:rPr>
          <w:rFonts w:hint="eastAsia"/>
          <w:b/>
          <w:bCs/>
          <w:sz w:val="24"/>
        </w:rPr>
        <w:t>竞中</w:t>
      </w:r>
      <w:r>
        <w:rPr>
          <w:rFonts w:hint="eastAsia"/>
          <w:b/>
          <w:bCs/>
          <w:sz w:val="24"/>
        </w:rPr>
        <w:t>，竞价保证</w:t>
      </w:r>
      <w:r>
        <w:rPr>
          <w:rFonts w:hint="eastAsia"/>
          <w:b/>
          <w:bCs/>
          <w:sz w:val="24"/>
        </w:rPr>
        <w:lastRenderedPageBreak/>
        <w:t>金于</w:t>
      </w:r>
      <w:r>
        <w:rPr>
          <w:rFonts w:hint="eastAsia"/>
          <w:b/>
          <w:bCs/>
          <w:sz w:val="24"/>
        </w:rPr>
        <w:t>5</w:t>
      </w:r>
      <w:r>
        <w:rPr>
          <w:rFonts w:hint="eastAsia"/>
          <w:b/>
          <w:bCs/>
          <w:sz w:val="24"/>
        </w:rPr>
        <w:t>个工作日内退还。竞价保证金需在</w:t>
      </w:r>
      <w:r>
        <w:rPr>
          <w:rFonts w:hint="eastAsia"/>
          <w:b/>
          <w:bCs/>
          <w:sz w:val="24"/>
        </w:rPr>
        <w:t>202</w:t>
      </w:r>
      <w:r w:rsidR="008B3450"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1</w:t>
      </w:r>
      <w:r w:rsidR="008B3450"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</w:rPr>
        <w:t>1</w:t>
      </w:r>
      <w:r w:rsidR="008B3450"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日</w:t>
      </w:r>
      <w:r>
        <w:rPr>
          <w:rFonts w:hint="eastAsia"/>
          <w:b/>
          <w:bCs/>
          <w:sz w:val="24"/>
        </w:rPr>
        <w:t>1</w:t>
      </w:r>
      <w:r w:rsidR="008B3450">
        <w:rPr>
          <w:rFonts w:hint="eastAsia"/>
          <w:b/>
          <w:bCs/>
          <w:sz w:val="24"/>
        </w:rPr>
        <w:t>5</w:t>
      </w:r>
      <w:r>
        <w:rPr>
          <w:rFonts w:hint="eastAsia"/>
          <w:b/>
          <w:bCs/>
          <w:sz w:val="24"/>
        </w:rPr>
        <w:t>时</w:t>
      </w:r>
      <w:r>
        <w:rPr>
          <w:rFonts w:hint="eastAsia"/>
          <w:b/>
          <w:bCs/>
          <w:sz w:val="24"/>
        </w:rPr>
        <w:t>00</w:t>
      </w:r>
      <w:r>
        <w:rPr>
          <w:rFonts w:hint="eastAsia"/>
          <w:b/>
          <w:bCs/>
          <w:sz w:val="24"/>
        </w:rPr>
        <w:t>分前汇至以下账户（逾期竞价单视为无效）：</w:t>
      </w:r>
    </w:p>
    <w:p w:rsidR="002C3C76" w:rsidRPr="008347D3" w:rsidRDefault="002C3C76" w:rsidP="002C3C76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全</w:t>
      </w:r>
      <w:r w:rsidRPr="008347D3">
        <w:rPr>
          <w:rFonts w:hint="eastAsia"/>
          <w:b/>
          <w:bCs/>
          <w:sz w:val="24"/>
          <w:u w:val="single"/>
        </w:rPr>
        <w:t xml:space="preserve">    </w:t>
      </w:r>
      <w:r w:rsidRPr="008347D3">
        <w:rPr>
          <w:rFonts w:hint="eastAsia"/>
          <w:b/>
          <w:bCs/>
          <w:sz w:val="24"/>
          <w:u w:val="single"/>
        </w:rPr>
        <w:t>称</w:t>
      </w:r>
      <w:r w:rsidRPr="008347D3">
        <w:rPr>
          <w:rFonts w:hint="eastAsia"/>
          <w:b/>
          <w:bCs/>
          <w:sz w:val="24"/>
          <w:u w:val="single"/>
        </w:rPr>
        <w:t xml:space="preserve"> </w:t>
      </w:r>
      <w:r w:rsidRPr="008347D3">
        <w:rPr>
          <w:rFonts w:hint="eastAsia"/>
          <w:b/>
          <w:bCs/>
          <w:sz w:val="24"/>
          <w:u w:val="single"/>
        </w:rPr>
        <w:t>：河南中原黄金冶炼厂有限责任公司</w:t>
      </w:r>
    </w:p>
    <w:p w:rsidR="002C3C76" w:rsidRPr="008347D3" w:rsidRDefault="002C3C76" w:rsidP="002C3C76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开户银行：</w:t>
      </w:r>
      <w:r w:rsidRPr="008347D3">
        <w:rPr>
          <w:rFonts w:ascii="宋体" w:hAnsi="宋体" w:cs="仿宋" w:hint="eastAsia"/>
          <w:b/>
          <w:bCs/>
          <w:sz w:val="24"/>
          <w:u w:val="single"/>
        </w:rPr>
        <w:t>河南省三门峡市农行崤山支行营业部</w:t>
      </w:r>
    </w:p>
    <w:p w:rsidR="002C3C76" w:rsidRPr="008347D3" w:rsidRDefault="002C3C76" w:rsidP="002C3C76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银行帐号：</w:t>
      </w:r>
      <w:r w:rsidRPr="008347D3">
        <w:rPr>
          <w:rFonts w:ascii="宋体" w:hAnsi="宋体" w:cs="仿宋" w:hint="eastAsia"/>
          <w:b/>
          <w:bCs/>
          <w:sz w:val="24"/>
          <w:u w:val="single"/>
        </w:rPr>
        <w:t>16-192101040016630</w:t>
      </w:r>
    </w:p>
    <w:p w:rsidR="002C3C76" w:rsidRPr="008347D3" w:rsidRDefault="002C3C76" w:rsidP="002C3C76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行号：</w:t>
      </w:r>
      <w:r w:rsidRPr="008347D3">
        <w:rPr>
          <w:rFonts w:ascii="宋体" w:hAnsi="宋体" w:hint="eastAsia"/>
          <w:b/>
          <w:bCs/>
          <w:sz w:val="24"/>
          <w:u w:val="single"/>
        </w:rPr>
        <w:t>103505019213</w:t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为保证报价及时性，竞价单、参与竞价方营业执照、危险固废经营许可证及开票信息（加盖公章）回传</w:t>
      </w:r>
      <w:r>
        <w:rPr>
          <w:rFonts w:ascii="仿宋" w:eastAsia="仿宋" w:hAnsi="仿宋" w:cs="仿宋" w:hint="eastAsia"/>
          <w:b/>
          <w:bCs/>
          <w:color w:val="171A1D"/>
          <w:sz w:val="24"/>
          <w:shd w:val="clear" w:color="auto" w:fill="FFFFFF"/>
        </w:rPr>
        <w:t>zyylcjwbgs@163.com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8474A9" w:rsidRDefault="00000000">
      <w:pPr>
        <w:spacing w:line="340" w:lineRule="exact"/>
        <w:rPr>
          <w:sz w:val="24"/>
        </w:rPr>
      </w:pPr>
      <w:r>
        <w:rPr>
          <w:rFonts w:hint="eastAsia"/>
          <w:sz w:val="24"/>
        </w:rPr>
        <w:t>4.</w:t>
      </w:r>
      <w:r>
        <w:rPr>
          <w:rFonts w:hint="eastAsia"/>
          <w:sz w:val="24"/>
        </w:rPr>
        <w:t>请把贵公司的报价邮箱改为公司名称、明确主题，方便确认。例如：报价公司：中国石化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，邮件主题：</w:t>
      </w:r>
      <w:r>
        <w:rPr>
          <w:rFonts w:hint="eastAsia"/>
          <w:sz w:val="24"/>
        </w:rPr>
        <w:t>202</w:t>
      </w:r>
      <w:r w:rsidR="000B2D0E">
        <w:rPr>
          <w:rFonts w:hint="eastAsia"/>
          <w:sz w:val="24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 w:rsidR="000B2D0E">
        <w:rPr>
          <w:rFonts w:hint="eastAsia"/>
          <w:sz w:val="24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</w:t>
      </w:r>
      <w:r w:rsidR="000B2D0E">
        <w:rPr>
          <w:rFonts w:hint="eastAsia"/>
          <w:sz w:val="24"/>
        </w:rPr>
        <w:t>2</w:t>
      </w:r>
      <w:r>
        <w:rPr>
          <w:rFonts w:hint="eastAsia"/>
          <w:sz w:val="24"/>
        </w:rPr>
        <w:t>日</w:t>
      </w:r>
      <w:r>
        <w:rPr>
          <w:rFonts w:hint="eastAsia"/>
          <w:bCs/>
          <w:sz w:val="24"/>
        </w:rPr>
        <w:t>铅铋精矿</w:t>
      </w:r>
      <w:r>
        <w:rPr>
          <w:rFonts w:hint="eastAsia"/>
          <w:sz w:val="24"/>
        </w:rPr>
        <w:t>竞价销售报价公告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Pr="000B2D0E" w:rsidRDefault="000B2D0E">
      <w:pPr>
        <w:spacing w:line="340" w:lineRule="exact"/>
        <w:rPr>
          <w:b/>
          <w:bCs/>
          <w:sz w:val="32"/>
          <w:szCs w:val="32"/>
        </w:rPr>
      </w:pPr>
      <w:r w:rsidRPr="000B2D0E">
        <w:rPr>
          <w:rFonts w:hint="eastAsia"/>
          <w:b/>
          <w:bCs/>
          <w:sz w:val="32"/>
          <w:szCs w:val="32"/>
        </w:rPr>
        <w:t>后附产品竞价单</w:t>
      </w: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 w:rsidP="000B2D0E">
      <w:pPr>
        <w:spacing w:line="340" w:lineRule="exact"/>
        <w:rPr>
          <w:sz w:val="24"/>
        </w:rPr>
      </w:pPr>
    </w:p>
    <w:p w:rsidR="000B2D0E" w:rsidRDefault="000B2D0E" w:rsidP="000B2D0E">
      <w:pPr>
        <w:spacing w:line="340" w:lineRule="exact"/>
        <w:jc w:val="center"/>
        <w:rPr>
          <w:b/>
          <w:bCs/>
          <w:sz w:val="36"/>
          <w:szCs w:val="36"/>
        </w:rPr>
      </w:pPr>
      <w:r w:rsidRPr="000B2D0E">
        <w:rPr>
          <w:rFonts w:hint="eastAsia"/>
          <w:b/>
          <w:bCs/>
          <w:sz w:val="36"/>
          <w:szCs w:val="36"/>
        </w:rPr>
        <w:lastRenderedPageBreak/>
        <w:t>产品销售竞价单</w:t>
      </w:r>
    </w:p>
    <w:p w:rsidR="000B2D0E" w:rsidRDefault="000B2D0E" w:rsidP="000B2D0E">
      <w:pPr>
        <w:spacing w:line="340" w:lineRule="exact"/>
        <w:jc w:val="center"/>
        <w:rPr>
          <w:b/>
          <w:bCs/>
          <w:sz w:val="36"/>
          <w:szCs w:val="36"/>
        </w:rPr>
      </w:pPr>
    </w:p>
    <w:p w:rsidR="000B2D0E" w:rsidRDefault="000B2D0E" w:rsidP="000B2D0E">
      <w:pPr>
        <w:spacing w:line="340" w:lineRule="exact"/>
        <w:rPr>
          <w:b/>
          <w:bCs/>
          <w:sz w:val="36"/>
          <w:szCs w:val="36"/>
        </w:rPr>
      </w:pPr>
    </w:p>
    <w:p w:rsidR="000B2D0E" w:rsidRDefault="000B2D0E" w:rsidP="000B2D0E">
      <w:pPr>
        <w:spacing w:line="340" w:lineRule="exact"/>
        <w:ind w:leftChars="57" w:left="120"/>
        <w:rPr>
          <w:sz w:val="24"/>
        </w:rPr>
      </w:pPr>
      <w:r>
        <w:rPr>
          <w:rFonts w:hint="eastAsia"/>
          <w:sz w:val="24"/>
        </w:rPr>
        <w:t>报价单位：</w:t>
      </w:r>
      <w:r>
        <w:rPr>
          <w:rFonts w:hint="eastAsia"/>
          <w:sz w:val="24"/>
        </w:rPr>
        <w:t xml:space="preserve">                               </w:t>
      </w:r>
      <w:r>
        <w:rPr>
          <w:rFonts w:hint="eastAsia"/>
          <w:sz w:val="24"/>
        </w:rPr>
        <w:t>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 xml:space="preserve">                                                                  </w:t>
      </w:r>
      <w:r>
        <w:rPr>
          <w:rFonts w:hint="eastAsia"/>
          <w:sz w:val="24"/>
        </w:rPr>
        <w:t>联系人：</w:t>
      </w:r>
      <w:r>
        <w:rPr>
          <w:rFonts w:hint="eastAsia"/>
          <w:sz w:val="24"/>
        </w:rPr>
        <w:tab/>
        <w:t xml:space="preserve">                        </w:t>
      </w:r>
      <w:r>
        <w:rPr>
          <w:rFonts w:hint="eastAsia"/>
          <w:sz w:val="24"/>
        </w:rPr>
        <w:tab/>
        <w:t xml:space="preserve">       </w:t>
      </w:r>
      <w:r>
        <w:rPr>
          <w:rFonts w:hint="eastAsia"/>
          <w:sz w:val="24"/>
        </w:rPr>
        <w:t>手机：</w:t>
      </w:r>
      <w:r>
        <w:rPr>
          <w:rFonts w:hint="eastAsia"/>
          <w:sz w:val="24"/>
        </w:rPr>
        <w:tab/>
        <w:t xml:space="preserve">                   </w:t>
      </w:r>
    </w:p>
    <w:p w:rsidR="000B2D0E" w:rsidRDefault="000B2D0E" w:rsidP="000B2D0E">
      <w:pPr>
        <w:spacing w:line="340" w:lineRule="exact"/>
        <w:ind w:firstLineChars="50" w:firstLine="120"/>
        <w:rPr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 w:rsidR="000B2D0E" w:rsidRDefault="000B2D0E" w:rsidP="000B2D0E">
      <w:pPr>
        <w:spacing w:line="340" w:lineRule="exact"/>
        <w:rPr>
          <w:b/>
          <w:bCs/>
          <w:sz w:val="36"/>
          <w:szCs w:val="36"/>
        </w:rPr>
      </w:pPr>
    </w:p>
    <w:p w:rsidR="000B2D0E" w:rsidRPr="000B2D0E" w:rsidRDefault="000B2D0E" w:rsidP="000B2D0E">
      <w:pPr>
        <w:spacing w:line="340" w:lineRule="exact"/>
        <w:jc w:val="center"/>
        <w:rPr>
          <w:sz w:val="36"/>
          <w:szCs w:val="36"/>
        </w:rPr>
      </w:pPr>
    </w:p>
    <w:tbl>
      <w:tblPr>
        <w:tblW w:w="86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2715"/>
        <w:gridCol w:w="2152"/>
        <w:gridCol w:w="2153"/>
      </w:tblGrid>
      <w:tr w:rsidR="000B2D0E" w:rsidTr="00BF51A3">
        <w:trPr>
          <w:trHeight w:val="600"/>
          <w:jc w:val="center"/>
        </w:trPr>
        <w:tc>
          <w:tcPr>
            <w:tcW w:w="1589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有价金属名称</w:t>
            </w:r>
          </w:p>
        </w:tc>
        <w:tc>
          <w:tcPr>
            <w:tcW w:w="2715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有价元素基准品位</w:t>
            </w:r>
          </w:p>
        </w:tc>
        <w:tc>
          <w:tcPr>
            <w:tcW w:w="2152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报价及计价系数</w:t>
            </w:r>
          </w:p>
        </w:tc>
        <w:tc>
          <w:tcPr>
            <w:tcW w:w="2153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评标设定品位</w:t>
            </w:r>
          </w:p>
        </w:tc>
      </w:tr>
      <w:tr w:rsidR="000B2D0E" w:rsidTr="00BF51A3">
        <w:trPr>
          <w:trHeight w:val="600"/>
          <w:jc w:val="center"/>
        </w:trPr>
        <w:tc>
          <w:tcPr>
            <w:tcW w:w="1589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金</w:t>
            </w:r>
          </w:p>
        </w:tc>
        <w:tc>
          <w:tcPr>
            <w:tcW w:w="2715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15g/t＜Au≤20 g/t</w:t>
            </w:r>
          </w:p>
        </w:tc>
        <w:tc>
          <w:tcPr>
            <w:tcW w:w="2152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3" w:type="dxa"/>
          </w:tcPr>
          <w:p w:rsidR="000B2D0E" w:rsidRDefault="000B2D0E" w:rsidP="00BF51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  <w:r>
              <w:rPr>
                <w:rFonts w:ascii="宋体" w:hAnsi="宋体" w:hint="eastAsia"/>
                <w:sz w:val="24"/>
              </w:rPr>
              <w:t xml:space="preserve"> g/t</w:t>
            </w:r>
          </w:p>
        </w:tc>
      </w:tr>
      <w:tr w:rsidR="000B2D0E" w:rsidTr="00BF51A3">
        <w:trPr>
          <w:trHeight w:val="600"/>
          <w:jc w:val="center"/>
        </w:trPr>
        <w:tc>
          <w:tcPr>
            <w:tcW w:w="1589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银</w:t>
            </w:r>
          </w:p>
        </w:tc>
        <w:tc>
          <w:tcPr>
            <w:tcW w:w="2715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100g /t＜Ag≤300g /t</w:t>
            </w:r>
          </w:p>
        </w:tc>
        <w:tc>
          <w:tcPr>
            <w:tcW w:w="2152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3" w:type="dxa"/>
          </w:tcPr>
          <w:p w:rsidR="000B2D0E" w:rsidRDefault="000B2D0E" w:rsidP="00BF51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300</w:t>
            </w:r>
            <w:r>
              <w:rPr>
                <w:rFonts w:ascii="宋体" w:hAnsi="宋体" w:hint="eastAsia"/>
                <w:sz w:val="24"/>
              </w:rPr>
              <w:t xml:space="preserve"> g /t</w:t>
            </w:r>
          </w:p>
        </w:tc>
      </w:tr>
      <w:tr w:rsidR="000B2D0E" w:rsidTr="00BF51A3">
        <w:trPr>
          <w:trHeight w:val="600"/>
          <w:jc w:val="center"/>
        </w:trPr>
        <w:tc>
          <w:tcPr>
            <w:tcW w:w="1589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铅</w:t>
            </w:r>
          </w:p>
        </w:tc>
        <w:tc>
          <w:tcPr>
            <w:tcW w:w="2715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49%</w:t>
            </w:r>
            <w:r>
              <w:rPr>
                <w:rFonts w:ascii="宋体" w:hAnsi="宋体" w:hint="eastAsia"/>
                <w:sz w:val="24"/>
              </w:rPr>
              <w:t>/t</w:t>
            </w:r>
            <w:r>
              <w:rPr>
                <w:rFonts w:hint="eastAsia"/>
                <w:sz w:val="24"/>
              </w:rPr>
              <w:t>＜</w:t>
            </w:r>
            <w:r>
              <w:rPr>
                <w:rFonts w:hint="eastAsia"/>
                <w:sz w:val="24"/>
              </w:rPr>
              <w:t>Pb</w:t>
            </w:r>
            <w:r>
              <w:rPr>
                <w:rFonts w:hint="eastAsia"/>
                <w:sz w:val="24"/>
              </w:rPr>
              <w:t>≤</w:t>
            </w:r>
            <w:r>
              <w:rPr>
                <w:rFonts w:hint="eastAsia"/>
                <w:sz w:val="24"/>
              </w:rPr>
              <w:t>50%</w:t>
            </w:r>
            <w:r>
              <w:rPr>
                <w:rFonts w:ascii="宋体" w:hAnsi="宋体" w:hint="eastAsia"/>
                <w:sz w:val="24"/>
              </w:rPr>
              <w:t>/t</w:t>
            </w:r>
          </w:p>
        </w:tc>
        <w:tc>
          <w:tcPr>
            <w:tcW w:w="2152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3" w:type="dxa"/>
          </w:tcPr>
          <w:p w:rsidR="000B2D0E" w:rsidRDefault="000B2D0E" w:rsidP="00BF51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50%</w:t>
            </w:r>
            <w:r>
              <w:rPr>
                <w:rFonts w:ascii="宋体" w:hAnsi="宋体" w:hint="eastAsia"/>
                <w:sz w:val="24"/>
              </w:rPr>
              <w:t>/t</w:t>
            </w:r>
          </w:p>
        </w:tc>
      </w:tr>
      <w:tr w:rsidR="000B2D0E" w:rsidTr="00BF51A3">
        <w:trPr>
          <w:trHeight w:val="600"/>
          <w:jc w:val="center"/>
        </w:trPr>
        <w:tc>
          <w:tcPr>
            <w:tcW w:w="1589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铋</w:t>
            </w:r>
          </w:p>
        </w:tc>
        <w:tc>
          <w:tcPr>
            <w:tcW w:w="2715" w:type="dxa"/>
          </w:tcPr>
          <w:p w:rsidR="000B2D0E" w:rsidRDefault="000B2D0E" w:rsidP="00BF51A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2%</w:t>
            </w:r>
            <w:r>
              <w:rPr>
                <w:rFonts w:ascii="宋体" w:hAnsi="宋体" w:hint="eastAsia"/>
                <w:sz w:val="24"/>
              </w:rPr>
              <w:t>/t</w:t>
            </w:r>
            <w:r>
              <w:rPr>
                <w:rFonts w:hint="eastAsia"/>
                <w:sz w:val="24"/>
              </w:rPr>
              <w:t>＜</w:t>
            </w:r>
            <w:r>
              <w:rPr>
                <w:rFonts w:hint="eastAsia"/>
                <w:sz w:val="24"/>
              </w:rPr>
              <w:t>Bi</w:t>
            </w:r>
            <w:r>
              <w:rPr>
                <w:rFonts w:hint="eastAsia"/>
                <w:sz w:val="24"/>
              </w:rPr>
              <w:t>≤</w:t>
            </w:r>
            <w:r>
              <w:rPr>
                <w:rFonts w:hint="eastAsia"/>
                <w:sz w:val="24"/>
              </w:rPr>
              <w:t>4%</w:t>
            </w:r>
            <w:r>
              <w:rPr>
                <w:rFonts w:ascii="宋体" w:hAnsi="宋体" w:hint="eastAsia"/>
                <w:sz w:val="24"/>
              </w:rPr>
              <w:t>/t</w:t>
            </w:r>
          </w:p>
        </w:tc>
        <w:tc>
          <w:tcPr>
            <w:tcW w:w="2152" w:type="dxa"/>
          </w:tcPr>
          <w:p w:rsidR="000B2D0E" w:rsidRDefault="000B2D0E" w:rsidP="00BF51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3" w:type="dxa"/>
          </w:tcPr>
          <w:p w:rsidR="000B2D0E" w:rsidRDefault="000B2D0E" w:rsidP="00BF51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4%</w:t>
            </w:r>
            <w:r>
              <w:rPr>
                <w:rFonts w:ascii="宋体" w:hAnsi="宋体" w:hint="eastAsia"/>
                <w:sz w:val="24"/>
              </w:rPr>
              <w:t>/t</w:t>
            </w:r>
          </w:p>
        </w:tc>
      </w:tr>
    </w:tbl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计价说明</w:t>
      </w:r>
      <w:r>
        <w:rPr>
          <w:rFonts w:hint="eastAsia"/>
          <w:sz w:val="24"/>
        </w:rPr>
        <w:t>：</w:t>
      </w:r>
    </w:p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Au</w:t>
      </w:r>
      <w:r>
        <w:rPr>
          <w:rFonts w:hint="eastAsia"/>
          <w:sz w:val="24"/>
        </w:rPr>
        <w:t>：以</w:t>
      </w:r>
      <w:r>
        <w:rPr>
          <w:rFonts w:ascii="宋体" w:hAnsi="宋体" w:hint="eastAsia"/>
          <w:sz w:val="24"/>
        </w:rPr>
        <w:t>15g/t＜Au≤20 g/t</w:t>
      </w:r>
      <w:r>
        <w:rPr>
          <w:rFonts w:hint="eastAsia"/>
          <w:sz w:val="24"/>
        </w:rPr>
        <w:t>为基准进行报价。金按基准品位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±</w:t>
      </w:r>
      <w:r>
        <w:rPr>
          <w:rFonts w:hint="eastAsia"/>
          <w:sz w:val="24"/>
        </w:rPr>
        <w:t>5g /t</w:t>
      </w:r>
      <w:r>
        <w:rPr>
          <w:rFonts w:hint="eastAsia"/>
          <w:sz w:val="24"/>
        </w:rPr>
        <w:t>进行计价，金品位每上升或下降</w:t>
      </w:r>
      <w:r>
        <w:rPr>
          <w:rFonts w:hint="eastAsia"/>
          <w:sz w:val="24"/>
        </w:rPr>
        <w:t>5g/t</w:t>
      </w:r>
      <w:r>
        <w:rPr>
          <w:rFonts w:hint="eastAsia"/>
          <w:sz w:val="24"/>
        </w:rPr>
        <w:t>时计价系数相应上升或下降</w:t>
      </w:r>
      <w:r>
        <w:rPr>
          <w:rFonts w:hint="eastAsia"/>
          <w:sz w:val="24"/>
          <w:u w:val="single"/>
        </w:rPr>
        <w:t xml:space="preserve">       </w:t>
      </w:r>
      <w:proofErr w:type="gramStart"/>
      <w:r>
        <w:rPr>
          <w:rFonts w:hint="eastAsia"/>
          <w:sz w:val="24"/>
        </w:rPr>
        <w:t>个</w:t>
      </w:r>
      <w:proofErr w:type="gramEnd"/>
      <w:r>
        <w:rPr>
          <w:rFonts w:hint="eastAsia"/>
          <w:sz w:val="24"/>
        </w:rPr>
        <w:t>百分点；当金的品位下降至</w:t>
      </w:r>
      <w:r>
        <w:rPr>
          <w:rFonts w:hint="eastAsia"/>
          <w:sz w:val="24"/>
        </w:rPr>
        <w:t>1g/t</w:t>
      </w:r>
      <w:r>
        <w:rPr>
          <w:rFonts w:hint="eastAsia"/>
          <w:sz w:val="24"/>
        </w:rPr>
        <w:t>（不含</w:t>
      </w:r>
      <w:r>
        <w:rPr>
          <w:rFonts w:hint="eastAsia"/>
          <w:sz w:val="24"/>
        </w:rPr>
        <w:t>1g/t</w:t>
      </w:r>
      <w:r>
        <w:rPr>
          <w:rFonts w:hint="eastAsia"/>
          <w:sz w:val="24"/>
        </w:rPr>
        <w:t>）以下时不计价。</w:t>
      </w:r>
    </w:p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金价按上海黄金交易所</w:t>
      </w:r>
      <w:r>
        <w:rPr>
          <w:rFonts w:hint="eastAsia"/>
          <w:sz w:val="24"/>
        </w:rPr>
        <w:t>2#</w:t>
      </w:r>
      <w:r>
        <w:rPr>
          <w:rFonts w:hint="eastAsia"/>
          <w:sz w:val="24"/>
        </w:rPr>
        <w:t>金</w:t>
      </w:r>
      <w:r>
        <w:rPr>
          <w:rFonts w:hint="eastAsia"/>
          <w:sz w:val="24"/>
        </w:rPr>
        <w:t>(</w:t>
      </w:r>
      <w:proofErr w:type="gramStart"/>
      <w:r>
        <w:rPr>
          <w:rFonts w:hint="eastAsia"/>
          <w:sz w:val="24"/>
        </w:rPr>
        <w:t>均价带</w:t>
      </w:r>
      <w:proofErr w:type="gramEnd"/>
      <w:r>
        <w:rPr>
          <w:rFonts w:hint="eastAsia"/>
          <w:sz w:val="24"/>
        </w:rPr>
        <w:t>票价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计价</w:t>
      </w:r>
    </w:p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Ag</w:t>
      </w:r>
      <w:r>
        <w:rPr>
          <w:rFonts w:hint="eastAsia"/>
          <w:sz w:val="24"/>
        </w:rPr>
        <w:t>：以</w:t>
      </w:r>
      <w:r>
        <w:rPr>
          <w:rFonts w:hint="eastAsia"/>
          <w:sz w:val="24"/>
        </w:rPr>
        <w:t>100g /t</w:t>
      </w:r>
      <w:r>
        <w:rPr>
          <w:rFonts w:hint="eastAsia"/>
          <w:sz w:val="24"/>
        </w:rPr>
        <w:t>＜</w:t>
      </w:r>
      <w:r>
        <w:rPr>
          <w:rFonts w:hint="eastAsia"/>
          <w:sz w:val="24"/>
        </w:rPr>
        <w:t>Ag</w:t>
      </w:r>
      <w:r>
        <w:rPr>
          <w:rFonts w:hint="eastAsia"/>
          <w:sz w:val="24"/>
        </w:rPr>
        <w:t>≤</w:t>
      </w:r>
      <w:r>
        <w:rPr>
          <w:rFonts w:hint="eastAsia"/>
          <w:sz w:val="24"/>
        </w:rPr>
        <w:t>300g /t</w:t>
      </w:r>
      <w:r>
        <w:rPr>
          <w:rFonts w:hint="eastAsia"/>
          <w:sz w:val="24"/>
        </w:rPr>
        <w:t>为基准进行报价。银按基准品位</w:t>
      </w:r>
      <w:r>
        <w:rPr>
          <w:rFonts w:hint="eastAsia"/>
          <w:sz w:val="24"/>
        </w:rPr>
        <w:t>300</w:t>
      </w:r>
      <w:r>
        <w:rPr>
          <w:rFonts w:hint="eastAsia"/>
          <w:sz w:val="24"/>
        </w:rPr>
        <w:t>±</w:t>
      </w:r>
      <w:r>
        <w:rPr>
          <w:rFonts w:hint="eastAsia"/>
          <w:sz w:val="24"/>
        </w:rPr>
        <w:t>200g /t</w:t>
      </w:r>
      <w:r>
        <w:rPr>
          <w:rFonts w:hint="eastAsia"/>
          <w:sz w:val="24"/>
        </w:rPr>
        <w:t>进行计价，银品位上升或下降</w:t>
      </w:r>
      <w:r>
        <w:rPr>
          <w:rFonts w:hint="eastAsia"/>
          <w:sz w:val="24"/>
        </w:rPr>
        <w:t>200g/t</w:t>
      </w:r>
      <w:r>
        <w:rPr>
          <w:rFonts w:hint="eastAsia"/>
          <w:sz w:val="24"/>
        </w:rPr>
        <w:t>计价系数相应上升或下降</w:t>
      </w:r>
      <w:r>
        <w:rPr>
          <w:rFonts w:hint="eastAsia"/>
          <w:sz w:val="24"/>
          <w:u w:val="single"/>
        </w:rPr>
        <w:t xml:space="preserve">       </w:t>
      </w:r>
      <w:proofErr w:type="gramStart"/>
      <w:r>
        <w:rPr>
          <w:rFonts w:hint="eastAsia"/>
          <w:sz w:val="24"/>
        </w:rPr>
        <w:t>个</w:t>
      </w:r>
      <w:proofErr w:type="gramEnd"/>
      <w:r>
        <w:rPr>
          <w:rFonts w:hint="eastAsia"/>
          <w:sz w:val="24"/>
        </w:rPr>
        <w:t>百分点；当银品位低于</w:t>
      </w:r>
      <w:r>
        <w:rPr>
          <w:rFonts w:hint="eastAsia"/>
          <w:sz w:val="24"/>
        </w:rPr>
        <w:t>100g/t</w:t>
      </w:r>
      <w:r>
        <w:rPr>
          <w:rFonts w:hint="eastAsia"/>
          <w:sz w:val="24"/>
        </w:rPr>
        <w:t>时不计价。</w:t>
      </w:r>
    </w:p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银价按上海华通网</w:t>
      </w:r>
      <w:r>
        <w:rPr>
          <w:rFonts w:hint="eastAsia"/>
          <w:sz w:val="24"/>
        </w:rPr>
        <w:t>2#</w:t>
      </w:r>
      <w:r>
        <w:rPr>
          <w:rFonts w:hint="eastAsia"/>
          <w:sz w:val="24"/>
        </w:rPr>
        <w:t>银</w:t>
      </w:r>
      <w:r>
        <w:rPr>
          <w:rFonts w:hint="eastAsia"/>
          <w:sz w:val="24"/>
        </w:rPr>
        <w:t>(</w:t>
      </w:r>
      <w:proofErr w:type="gramStart"/>
      <w:r>
        <w:rPr>
          <w:rFonts w:hint="eastAsia"/>
          <w:sz w:val="24"/>
        </w:rPr>
        <w:t>均价带</w:t>
      </w:r>
      <w:proofErr w:type="gramEnd"/>
      <w:r>
        <w:rPr>
          <w:rFonts w:hint="eastAsia"/>
          <w:sz w:val="24"/>
        </w:rPr>
        <w:t>增值税专用发票价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计价</w:t>
      </w:r>
    </w:p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Pb</w:t>
      </w:r>
      <w:r>
        <w:rPr>
          <w:rFonts w:hint="eastAsia"/>
          <w:sz w:val="24"/>
        </w:rPr>
        <w:t>：按</w:t>
      </w:r>
      <w:r>
        <w:rPr>
          <w:rFonts w:hint="eastAsia"/>
          <w:sz w:val="24"/>
        </w:rPr>
        <w:t>49%/t</w:t>
      </w:r>
      <w:r>
        <w:rPr>
          <w:rFonts w:hint="eastAsia"/>
          <w:sz w:val="24"/>
        </w:rPr>
        <w:t>＜</w:t>
      </w:r>
      <w:r>
        <w:rPr>
          <w:rFonts w:hint="eastAsia"/>
          <w:sz w:val="24"/>
        </w:rPr>
        <w:t>Pb</w:t>
      </w:r>
      <w:r>
        <w:rPr>
          <w:rFonts w:hint="eastAsia"/>
          <w:sz w:val="24"/>
        </w:rPr>
        <w:t>≤</w:t>
      </w:r>
      <w:r>
        <w:rPr>
          <w:rFonts w:hint="eastAsia"/>
          <w:sz w:val="24"/>
        </w:rPr>
        <w:t>50%/t</w:t>
      </w:r>
      <w:r>
        <w:rPr>
          <w:rFonts w:hint="eastAsia"/>
          <w:sz w:val="24"/>
        </w:rPr>
        <w:t>为基准进行报价。</w:t>
      </w:r>
      <w:proofErr w:type="gramStart"/>
      <w:r>
        <w:rPr>
          <w:rFonts w:hint="eastAsia"/>
          <w:sz w:val="24"/>
        </w:rPr>
        <w:t>铅按基准</w:t>
      </w:r>
      <w:proofErr w:type="gramEnd"/>
      <w:r>
        <w:rPr>
          <w:rFonts w:hint="eastAsia"/>
          <w:sz w:val="24"/>
        </w:rPr>
        <w:t>品位</w:t>
      </w:r>
      <w:r>
        <w:rPr>
          <w:rFonts w:hint="eastAsia"/>
          <w:sz w:val="24"/>
        </w:rPr>
        <w:t>50%/t</w:t>
      </w:r>
      <w:r>
        <w:rPr>
          <w:rFonts w:hint="eastAsia"/>
          <w:sz w:val="24"/>
        </w:rPr>
        <w:t>±</w:t>
      </w:r>
      <w:r>
        <w:rPr>
          <w:rFonts w:hint="eastAsia"/>
          <w:sz w:val="24"/>
        </w:rPr>
        <w:t>1%/t</w:t>
      </w:r>
      <w:r>
        <w:rPr>
          <w:rFonts w:hint="eastAsia"/>
          <w:sz w:val="24"/>
        </w:rPr>
        <w:t>进行计价，品位每上升或降低</w:t>
      </w:r>
      <w:r>
        <w:rPr>
          <w:rFonts w:hint="eastAsia"/>
          <w:sz w:val="24"/>
        </w:rPr>
        <w:t>1%/t</w:t>
      </w:r>
      <w:r>
        <w:rPr>
          <w:rFonts w:hint="eastAsia"/>
          <w:sz w:val="24"/>
        </w:rPr>
        <w:t>，计价系数相应增加或减少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%</w:t>
      </w:r>
      <w:r>
        <w:rPr>
          <w:rFonts w:hint="eastAsia"/>
          <w:sz w:val="24"/>
        </w:rPr>
        <w:t>。</w:t>
      </w:r>
    </w:p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铅价按上海有色金属网</w:t>
      </w:r>
      <w:r>
        <w:rPr>
          <w:rFonts w:hint="eastAsia"/>
          <w:sz w:val="24"/>
        </w:rPr>
        <w:t>SMM1#</w:t>
      </w:r>
      <w:r>
        <w:rPr>
          <w:rFonts w:hint="eastAsia"/>
          <w:sz w:val="24"/>
        </w:rPr>
        <w:t>铅锭</w:t>
      </w:r>
      <w:r>
        <w:rPr>
          <w:rFonts w:hint="eastAsia"/>
          <w:sz w:val="24"/>
        </w:rPr>
        <w:t>(</w:t>
      </w:r>
      <w:proofErr w:type="gramStart"/>
      <w:r>
        <w:rPr>
          <w:rFonts w:hint="eastAsia"/>
          <w:sz w:val="24"/>
        </w:rPr>
        <w:t>均价带</w:t>
      </w:r>
      <w:proofErr w:type="gramEnd"/>
      <w:r>
        <w:rPr>
          <w:rFonts w:hint="eastAsia"/>
          <w:sz w:val="24"/>
        </w:rPr>
        <w:t>增值税专用发票价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计价。</w:t>
      </w:r>
    </w:p>
    <w:p w:rsidR="000B2D0E" w:rsidRDefault="000B2D0E" w:rsidP="000B2D0E">
      <w:pPr>
        <w:spacing w:line="340" w:lineRule="exact"/>
        <w:rPr>
          <w:sz w:val="24"/>
        </w:rPr>
      </w:pPr>
      <w:r>
        <w:rPr>
          <w:rFonts w:hint="eastAsia"/>
          <w:sz w:val="24"/>
        </w:rPr>
        <w:t>Bi</w:t>
      </w:r>
      <w:r>
        <w:rPr>
          <w:rFonts w:hint="eastAsia"/>
          <w:sz w:val="24"/>
        </w:rPr>
        <w:t>：按</w:t>
      </w:r>
      <w:r>
        <w:rPr>
          <w:rFonts w:hint="eastAsia"/>
          <w:sz w:val="24"/>
        </w:rPr>
        <w:t>2%/t</w:t>
      </w:r>
      <w:r>
        <w:rPr>
          <w:rFonts w:hint="eastAsia"/>
          <w:sz w:val="24"/>
        </w:rPr>
        <w:t>＜</w:t>
      </w:r>
      <w:r>
        <w:rPr>
          <w:rFonts w:hint="eastAsia"/>
          <w:sz w:val="24"/>
        </w:rPr>
        <w:t>Bi</w:t>
      </w:r>
      <w:r>
        <w:rPr>
          <w:rFonts w:hint="eastAsia"/>
          <w:sz w:val="24"/>
        </w:rPr>
        <w:t>≤</w:t>
      </w:r>
      <w:r>
        <w:rPr>
          <w:rFonts w:hint="eastAsia"/>
          <w:sz w:val="24"/>
        </w:rPr>
        <w:t>4%/t</w:t>
      </w:r>
      <w:r>
        <w:rPr>
          <w:rFonts w:hint="eastAsia"/>
          <w:sz w:val="24"/>
        </w:rPr>
        <w:t>为基准进行报价。</w:t>
      </w:r>
      <w:proofErr w:type="gramStart"/>
      <w:r>
        <w:rPr>
          <w:rFonts w:hint="eastAsia"/>
          <w:sz w:val="24"/>
        </w:rPr>
        <w:t>铋按基准</w:t>
      </w:r>
      <w:proofErr w:type="gramEnd"/>
      <w:r>
        <w:rPr>
          <w:rFonts w:hint="eastAsia"/>
          <w:sz w:val="24"/>
        </w:rPr>
        <w:t>品位</w:t>
      </w:r>
      <w:r>
        <w:rPr>
          <w:rFonts w:hint="eastAsia"/>
          <w:sz w:val="24"/>
        </w:rPr>
        <w:t>4%/t</w:t>
      </w:r>
      <w:r>
        <w:rPr>
          <w:rFonts w:hint="eastAsia"/>
          <w:sz w:val="24"/>
        </w:rPr>
        <w:t>±</w:t>
      </w:r>
      <w:r>
        <w:rPr>
          <w:rFonts w:hint="eastAsia"/>
          <w:sz w:val="24"/>
        </w:rPr>
        <w:t>2%/t</w:t>
      </w:r>
      <w:r>
        <w:rPr>
          <w:rFonts w:hint="eastAsia"/>
          <w:sz w:val="24"/>
        </w:rPr>
        <w:t>进行计价，品位每上升或降低</w:t>
      </w:r>
      <w:r>
        <w:rPr>
          <w:rFonts w:hint="eastAsia"/>
          <w:sz w:val="24"/>
        </w:rPr>
        <w:t>2%/t</w:t>
      </w:r>
      <w:r>
        <w:rPr>
          <w:rFonts w:hint="eastAsia"/>
          <w:sz w:val="24"/>
        </w:rPr>
        <w:t>，计价系数相应增加或减少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%</w:t>
      </w:r>
      <w:r>
        <w:rPr>
          <w:rFonts w:hint="eastAsia"/>
          <w:sz w:val="24"/>
        </w:rPr>
        <w:t>；当铋品位低于</w:t>
      </w:r>
      <w:r>
        <w:rPr>
          <w:rFonts w:hint="eastAsia"/>
          <w:sz w:val="24"/>
        </w:rPr>
        <w:t>2%/t</w:t>
      </w:r>
      <w:r>
        <w:rPr>
          <w:rFonts w:hint="eastAsia"/>
          <w:sz w:val="24"/>
        </w:rPr>
        <w:t>时不计价。</w:t>
      </w:r>
    </w:p>
    <w:p w:rsidR="000B2D0E" w:rsidRDefault="000B2D0E" w:rsidP="000B2D0E">
      <w:pPr>
        <w:spacing w:line="340" w:lineRule="exact"/>
        <w:rPr>
          <w:sz w:val="24"/>
        </w:rPr>
      </w:pPr>
      <w:proofErr w:type="gramStart"/>
      <w:r>
        <w:rPr>
          <w:rFonts w:hint="eastAsia"/>
          <w:sz w:val="24"/>
        </w:rPr>
        <w:t>铋价按</w:t>
      </w:r>
      <w:proofErr w:type="gramEnd"/>
      <w:r>
        <w:rPr>
          <w:rFonts w:hint="eastAsia"/>
          <w:sz w:val="24"/>
        </w:rPr>
        <w:t>上海</w:t>
      </w:r>
      <w:proofErr w:type="gramStart"/>
      <w:r>
        <w:rPr>
          <w:rFonts w:hint="eastAsia"/>
          <w:sz w:val="24"/>
        </w:rPr>
        <w:t>有色金属网精铋</w:t>
      </w:r>
      <w:proofErr w:type="gramEnd"/>
      <w:r>
        <w:rPr>
          <w:rFonts w:hint="eastAsia"/>
          <w:sz w:val="24"/>
        </w:rPr>
        <w:t>（</w:t>
      </w:r>
      <w:proofErr w:type="gramStart"/>
      <w:r>
        <w:rPr>
          <w:rFonts w:hint="eastAsia"/>
          <w:sz w:val="24"/>
        </w:rPr>
        <w:t>均价带</w:t>
      </w:r>
      <w:proofErr w:type="gramEnd"/>
      <w:r>
        <w:rPr>
          <w:rFonts w:hint="eastAsia"/>
          <w:sz w:val="24"/>
        </w:rPr>
        <w:t>增值税专用发票价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计价。</w:t>
      </w: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Default="000B2D0E">
      <w:pPr>
        <w:spacing w:line="340" w:lineRule="exact"/>
        <w:rPr>
          <w:sz w:val="24"/>
        </w:rPr>
      </w:pPr>
    </w:p>
    <w:p w:rsidR="000B2D0E" w:rsidRPr="000B2D0E" w:rsidRDefault="000B2D0E">
      <w:pPr>
        <w:spacing w:line="340" w:lineRule="exact"/>
        <w:rPr>
          <w:sz w:val="24"/>
        </w:rPr>
      </w:pPr>
    </w:p>
    <w:sectPr w:rsidR="000B2D0E" w:rsidRPr="000B2D0E">
      <w:headerReference w:type="default" r:id="rId8"/>
      <w:pgSz w:w="11906" w:h="16838"/>
      <w:pgMar w:top="567" w:right="1797" w:bottom="56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D0BF8" w:rsidRDefault="005D0BF8">
      <w:r>
        <w:separator/>
      </w:r>
    </w:p>
  </w:endnote>
  <w:endnote w:type="continuationSeparator" w:id="0">
    <w:p w:rsidR="005D0BF8" w:rsidRDefault="005D0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D0BF8" w:rsidRDefault="005D0BF8">
      <w:r>
        <w:separator/>
      </w:r>
    </w:p>
  </w:footnote>
  <w:footnote w:type="continuationSeparator" w:id="0">
    <w:p w:rsidR="005D0BF8" w:rsidRDefault="005D0B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474A9" w:rsidRDefault="008474A9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D1E"/>
    <w:rsid w:val="FAD083BF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B2D0E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C3C76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0BF8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44EE1"/>
    <w:rsid w:val="00654F8C"/>
    <w:rsid w:val="00660899"/>
    <w:rsid w:val="006621B7"/>
    <w:rsid w:val="0066342C"/>
    <w:rsid w:val="00673B95"/>
    <w:rsid w:val="00676A45"/>
    <w:rsid w:val="0068142C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474A9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345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B32C9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45C9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46227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24E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ABC0269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A4573D"/>
    <w:rsid w:val="1FD21E37"/>
    <w:rsid w:val="219050DE"/>
    <w:rsid w:val="22B459AD"/>
    <w:rsid w:val="23322870"/>
    <w:rsid w:val="23DE0953"/>
    <w:rsid w:val="24AC2599"/>
    <w:rsid w:val="257F479A"/>
    <w:rsid w:val="27B351F6"/>
    <w:rsid w:val="2A525B0D"/>
    <w:rsid w:val="2B4422A9"/>
    <w:rsid w:val="2CE91CC3"/>
    <w:rsid w:val="2D2372F8"/>
    <w:rsid w:val="2F7E2CEA"/>
    <w:rsid w:val="34D549CD"/>
    <w:rsid w:val="35567A33"/>
    <w:rsid w:val="356D2E7F"/>
    <w:rsid w:val="358454CA"/>
    <w:rsid w:val="36685858"/>
    <w:rsid w:val="36D35A23"/>
    <w:rsid w:val="37A120B4"/>
    <w:rsid w:val="39B44F12"/>
    <w:rsid w:val="3E4A7800"/>
    <w:rsid w:val="40876D47"/>
    <w:rsid w:val="4365096C"/>
    <w:rsid w:val="46DE2CA8"/>
    <w:rsid w:val="475E5A3F"/>
    <w:rsid w:val="4C4D0E2F"/>
    <w:rsid w:val="4C825047"/>
    <w:rsid w:val="4D635EC6"/>
    <w:rsid w:val="4E496200"/>
    <w:rsid w:val="4F646854"/>
    <w:rsid w:val="4FD63935"/>
    <w:rsid w:val="52F84933"/>
    <w:rsid w:val="55AE0C2A"/>
    <w:rsid w:val="56111C07"/>
    <w:rsid w:val="56E00DB5"/>
    <w:rsid w:val="58690753"/>
    <w:rsid w:val="59996283"/>
    <w:rsid w:val="59D71F73"/>
    <w:rsid w:val="5B046D11"/>
    <w:rsid w:val="5B2D2D03"/>
    <w:rsid w:val="5DB23D16"/>
    <w:rsid w:val="5F4E1E1D"/>
    <w:rsid w:val="5F7F727D"/>
    <w:rsid w:val="621E50B0"/>
    <w:rsid w:val="62B86B7B"/>
    <w:rsid w:val="62D82A04"/>
    <w:rsid w:val="646F641E"/>
    <w:rsid w:val="64E20D2F"/>
    <w:rsid w:val="6A517D5A"/>
    <w:rsid w:val="6C936CE3"/>
    <w:rsid w:val="6FDECAB0"/>
    <w:rsid w:val="706A1E4B"/>
    <w:rsid w:val="711C0707"/>
    <w:rsid w:val="75D61313"/>
    <w:rsid w:val="76722C6E"/>
    <w:rsid w:val="77E17F9D"/>
    <w:rsid w:val="79A03963"/>
    <w:rsid w:val="7B114F0D"/>
    <w:rsid w:val="7C32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4107B7B"/>
  <w15:docId w15:val="{1B62447B-1B91-4397-97C4-3CE8BACAD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qFormat/>
    <w:pPr>
      <w:snapToGrid w:val="0"/>
      <w:jc w:val="left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styleId="ab">
    <w:name w:val="footnote reference"/>
    <w:basedOn w:val="a0"/>
    <w:qFormat/>
    <w:rPr>
      <w:vertAlign w:val="superscript"/>
    </w:rPr>
  </w:style>
  <w:style w:type="character" w:customStyle="1" w:styleId="1">
    <w:name w:val="占位符文本1"/>
    <w:basedOn w:val="a0"/>
    <w:uiPriority w:val="99"/>
    <w:unhideWhenUsed/>
    <w:qFormat/>
    <w:rPr>
      <w:color w:val="808080"/>
    </w:rPr>
  </w:style>
  <w:style w:type="character" w:customStyle="1" w:styleId="a8">
    <w:name w:val="脚注文本 字符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354</Words>
  <Characters>2023</Characters>
  <Application>Microsoft Office Word</Application>
  <DocSecurity>0</DocSecurity>
  <Lines>16</Lines>
  <Paragraphs>4</Paragraphs>
  <ScaleCrop>false</ScaleCrop>
  <Company>微软中国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致贵州锦丰矿业有限公司：</dc:title>
  <dc:creator>微软用户</dc:creator>
  <cp:lastModifiedBy>辛 希</cp:lastModifiedBy>
  <cp:revision>6</cp:revision>
  <cp:lastPrinted>2020-01-11T00:36:00Z</cp:lastPrinted>
  <dcterms:created xsi:type="dcterms:W3CDTF">2022-11-26T03:14:00Z</dcterms:created>
  <dcterms:modified xsi:type="dcterms:W3CDTF">2022-12-01T04:33:00Z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432634AA1C9449F1AC2EF0C54C2BE0F8</vt:lpwstr>
  </property>
</Properties>
</file>