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>
      <w:pPr>
        <w:spacing w:line="500" w:lineRule="exact"/>
        <w:jc w:val="center"/>
        <w:rPr>
          <w:rFonts w:hint="eastAsia" w:ascii="黑体" w:hAnsi="宋体" w:eastAsia="黑体"/>
          <w:b/>
          <w:sz w:val="30"/>
          <w:szCs w:val="30"/>
        </w:rPr>
      </w:pPr>
      <w:r>
        <w:rPr>
          <w:lang w:val="zh-CN"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457200</wp:posOffset>
            </wp:positionH>
            <wp:positionV relativeFrom="paragraph">
              <wp:posOffset>-99060</wp:posOffset>
            </wp:positionV>
            <wp:extent cx="457200" cy="594360"/>
            <wp:effectExtent l="0" t="0" r="0" b="15240"/>
            <wp:wrapNone/>
            <wp:docPr id="1" name="图片 2" descr="标识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2" descr="标识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57200" cy="5943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/>
                    </a:ln>
                    <a:effectLst/>
                  </pic:spPr>
                </pic:pic>
              </a:graphicData>
            </a:graphic>
          </wp:anchor>
        </w:drawing>
      </w:r>
      <w:r>
        <w:rPr>
          <w:rFonts w:hint="eastAsia" w:ascii="黑体" w:hAnsi="宋体" w:eastAsia="黑体"/>
          <w:b/>
          <w:sz w:val="36"/>
          <w:szCs w:val="36"/>
        </w:rPr>
        <w:t xml:space="preserve">       </w:t>
      </w:r>
      <w:r>
        <w:rPr>
          <w:rFonts w:hint="eastAsia" w:ascii="黑体" w:hAnsi="宋体" w:eastAsia="黑体"/>
          <w:b/>
          <w:sz w:val="30"/>
          <w:szCs w:val="30"/>
        </w:rPr>
        <w:t>河南中原黄金冶炼厂有限责任公司</w:t>
      </w:r>
    </w:p>
    <w:p>
      <w:pPr>
        <w:spacing w:line="340" w:lineRule="exact"/>
        <w:rPr>
          <w:rFonts w:hint="eastAsia" w:ascii="楷体_GB2312" w:hAnsi="宋体" w:eastAsia="楷体_GB2312"/>
          <w:sz w:val="30"/>
          <w:szCs w:val="30"/>
        </w:rPr>
      </w:pPr>
      <w:r>
        <w:rPr>
          <w:rFonts w:hint="eastAsia" w:ascii="楷体_GB2312" w:hAnsi="宋体" w:eastAsia="楷体_GB2312"/>
          <w:sz w:val="18"/>
          <w:szCs w:val="18"/>
        </w:rPr>
        <w:t xml:space="preserve">  </w:t>
      </w:r>
    </w:p>
    <w:p>
      <w:pPr>
        <w:spacing w:line="340" w:lineRule="exact"/>
        <w:rPr>
          <w:rFonts w:hint="eastAsia"/>
          <w:sz w:val="24"/>
          <w:u w:val="single"/>
        </w:rPr>
      </w:pPr>
      <w:r>
        <w:rPr>
          <w:rFonts w:hint="eastAsia"/>
          <w:sz w:val="24"/>
          <w:u w:val="single"/>
        </w:rPr>
        <w:t xml:space="preserve"> </w:t>
      </w:r>
      <w:r>
        <w:rPr>
          <w:rFonts w:hint="eastAsia"/>
          <w:sz w:val="18"/>
          <w:szCs w:val="18"/>
          <w:u w:val="single"/>
        </w:rPr>
        <w:t xml:space="preserve">地址：河南省三门峡市产业集聚区209国道南侧                                   邮编：472000    </w:t>
      </w:r>
      <w:r>
        <w:rPr>
          <w:rFonts w:hint="eastAsia"/>
          <w:sz w:val="24"/>
          <w:u w:val="single"/>
        </w:rPr>
        <w:t xml:space="preserve">                                                              </w:t>
      </w:r>
    </w:p>
    <w:p>
      <w:pPr>
        <w:spacing w:line="340" w:lineRule="exact"/>
        <w:ind w:firstLine="1606" w:firstLineChars="500"/>
        <w:jc w:val="both"/>
        <w:rPr>
          <w:rFonts w:hint="eastAsia"/>
          <w:sz w:val="24"/>
        </w:rPr>
      </w:pPr>
      <w:r>
        <w:rPr>
          <w:rFonts w:hint="eastAsia"/>
          <w:b/>
          <w:sz w:val="32"/>
          <w:szCs w:val="32"/>
          <w:lang w:eastAsia="zh-CN"/>
        </w:rPr>
        <w:t>工业硫酸</w:t>
      </w:r>
      <w:r>
        <w:rPr>
          <w:rFonts w:hint="eastAsia"/>
          <w:b/>
          <w:sz w:val="32"/>
          <w:szCs w:val="32"/>
        </w:rPr>
        <w:t>销售</w:t>
      </w:r>
      <w:r>
        <w:rPr>
          <w:rFonts w:hint="eastAsia"/>
          <w:b/>
          <w:sz w:val="32"/>
          <w:szCs w:val="32"/>
          <w:lang w:val="en-US" w:eastAsia="zh-CN"/>
        </w:rPr>
        <w:t>(汽运部分)</w:t>
      </w:r>
      <w:r>
        <w:rPr>
          <w:rFonts w:hint="eastAsia"/>
          <w:b/>
          <w:sz w:val="32"/>
          <w:szCs w:val="32"/>
          <w:lang w:eastAsia="zh-CN"/>
        </w:rPr>
        <w:t>报价说明</w:t>
      </w:r>
    </w:p>
    <w:p>
      <w:pPr>
        <w:spacing w:line="340" w:lineRule="exact"/>
        <w:rPr>
          <w:rFonts w:hint="eastAsia" w:ascii="宋体" w:hAnsi="宋体" w:eastAsia="宋体" w:cs="宋体"/>
          <w:b/>
          <w:bCs/>
          <w:sz w:val="21"/>
          <w:szCs w:val="21"/>
        </w:rPr>
      </w:pPr>
      <w:r>
        <w:rPr>
          <w:rFonts w:hint="eastAsia" w:ascii="宋体" w:hAnsi="宋体" w:eastAsia="宋体" w:cs="宋体"/>
          <w:b/>
          <w:bCs/>
          <w:sz w:val="21"/>
          <w:szCs w:val="21"/>
        </w:rPr>
        <w:t>1、产品质量参数：</w:t>
      </w:r>
    </w:p>
    <w:tbl>
      <w:tblPr>
        <w:tblStyle w:val="2"/>
        <w:tblW w:w="0" w:type="auto"/>
        <w:tblInd w:w="0" w:type="dxa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2385"/>
        <w:gridCol w:w="2194"/>
        <w:gridCol w:w="1807"/>
        <w:gridCol w:w="2194"/>
      </w:tblGrid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3" w:hRule="atLeast"/>
        </w:trPr>
        <w:tc>
          <w:tcPr>
            <w:tcW w:w="23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产品名称</w:t>
            </w:r>
          </w:p>
        </w:tc>
        <w:tc>
          <w:tcPr>
            <w:tcW w:w="2194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 w:bidi="ar"/>
              </w:rPr>
              <w:t>规格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（%）</w:t>
            </w:r>
          </w:p>
        </w:tc>
        <w:tc>
          <w:tcPr>
            <w:tcW w:w="1807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供货量 (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t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/月)</w:t>
            </w:r>
          </w:p>
        </w:tc>
        <w:tc>
          <w:tcPr>
            <w:tcW w:w="2194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 w:bidi="ar"/>
              </w:rPr>
              <w:t>备注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00" w:hRule="atLeast"/>
        </w:trPr>
        <w:tc>
          <w:tcPr>
            <w:tcW w:w="2385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 w:bidi="ar"/>
              </w:rPr>
              <w:t>工业硫酸</w:t>
            </w:r>
          </w:p>
        </w:tc>
        <w:tc>
          <w:tcPr>
            <w:tcW w:w="2194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93</w:t>
            </w:r>
          </w:p>
        </w:tc>
        <w:tc>
          <w:tcPr>
            <w:tcW w:w="1807" w:type="dxa"/>
            <w:vMerge w:val="restart"/>
            <w:tcBorders>
              <w:top w:val="single" w:color="000000" w:sz="4" w:space="0"/>
              <w:left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sz w:val="21"/>
                <w:szCs w:val="21"/>
                <w:lang w:val="en-US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5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0000</w:t>
            </w:r>
          </w:p>
        </w:tc>
        <w:tc>
          <w:tcPr>
            <w:tcW w:w="2194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54" w:hRule="atLeast"/>
        </w:trPr>
        <w:tc>
          <w:tcPr>
            <w:tcW w:w="2385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</w:pPr>
          </w:p>
        </w:tc>
        <w:tc>
          <w:tcPr>
            <w:tcW w:w="2194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98</w:t>
            </w:r>
          </w:p>
        </w:tc>
        <w:tc>
          <w:tcPr>
            <w:tcW w:w="1807" w:type="dxa"/>
            <w:vMerge w:val="continue"/>
            <w:tcBorders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2194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9" w:hRule="atLeast"/>
        </w:trPr>
        <w:tc>
          <w:tcPr>
            <w:tcW w:w="23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工业硫酸</w:t>
            </w:r>
          </w:p>
        </w:tc>
        <w:tc>
          <w:tcPr>
            <w:tcW w:w="2194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105</w:t>
            </w:r>
          </w:p>
        </w:tc>
        <w:tc>
          <w:tcPr>
            <w:tcW w:w="1807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10000</w:t>
            </w:r>
          </w:p>
        </w:tc>
        <w:tc>
          <w:tcPr>
            <w:tcW w:w="2194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</w:pPr>
          </w:p>
        </w:tc>
      </w:tr>
    </w:tbl>
    <w:p>
      <w:pPr>
        <w:spacing w:line="340" w:lineRule="exact"/>
        <w:rPr>
          <w:rFonts w:hint="eastAsia" w:ascii="宋体" w:hAnsi="宋体" w:eastAsia="宋体" w:cs="宋体"/>
          <w:b/>
          <w:bCs/>
          <w:sz w:val="21"/>
          <w:szCs w:val="21"/>
        </w:rPr>
      </w:pPr>
      <w:r>
        <w:rPr>
          <w:rFonts w:hint="eastAsia" w:ascii="宋体" w:hAnsi="宋体" w:eastAsia="宋体" w:cs="宋体"/>
          <w:b/>
          <w:bCs/>
          <w:sz w:val="21"/>
          <w:szCs w:val="21"/>
          <w:lang w:val="en-US" w:eastAsia="zh-CN"/>
        </w:rPr>
        <w:t>2</w:t>
      </w:r>
      <w:r>
        <w:rPr>
          <w:rFonts w:hint="eastAsia" w:ascii="宋体" w:hAnsi="宋体" w:eastAsia="宋体" w:cs="宋体"/>
          <w:b/>
          <w:bCs/>
          <w:sz w:val="21"/>
          <w:szCs w:val="21"/>
        </w:rPr>
        <w:t>、报价说明:</w:t>
      </w:r>
    </w:p>
    <w:p>
      <w:pPr>
        <w:spacing w:line="340" w:lineRule="exact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2</w:t>
      </w:r>
      <w:r>
        <w:rPr>
          <w:rFonts w:hint="eastAsia" w:ascii="宋体" w:hAnsi="宋体" w:eastAsia="宋体" w:cs="宋体"/>
          <w:sz w:val="21"/>
          <w:szCs w:val="21"/>
        </w:rPr>
        <w:t>.1、报价单位资质要求：须提供有效期限内营业执照、</w:t>
      </w:r>
      <w:r>
        <w:rPr>
          <w:rFonts w:hint="eastAsia" w:ascii="宋体" w:hAnsi="宋体" w:eastAsia="宋体" w:cs="宋体"/>
          <w:sz w:val="21"/>
          <w:szCs w:val="21"/>
          <w:lang w:eastAsia="zh-CN"/>
        </w:rPr>
        <w:t>危险化学品经营许可证</w:t>
      </w:r>
      <w:r>
        <w:rPr>
          <w:rFonts w:hint="eastAsia" w:ascii="宋体" w:hAnsi="宋体" w:eastAsia="宋体" w:cs="宋体"/>
          <w:sz w:val="21"/>
          <w:szCs w:val="21"/>
        </w:rPr>
        <w:t>等资质证件。</w:t>
      </w:r>
    </w:p>
    <w:p>
      <w:pPr>
        <w:spacing w:line="340" w:lineRule="exact"/>
        <w:rPr>
          <w:rFonts w:hint="default" w:ascii="宋体" w:hAnsi="宋体" w:eastAsia="宋体" w:cs="宋体"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2</w:t>
      </w:r>
      <w:r>
        <w:rPr>
          <w:rFonts w:hint="eastAsia" w:ascii="宋体" w:hAnsi="宋体" w:eastAsia="宋体" w:cs="宋体"/>
          <w:sz w:val="21"/>
          <w:szCs w:val="21"/>
        </w:rPr>
        <w:t>.2、</w:t>
      </w:r>
      <w:r>
        <w:rPr>
          <w:rFonts w:hint="eastAsia" w:ascii="宋体" w:hAnsi="宋体" w:eastAsia="宋体" w:cs="宋体"/>
          <w:sz w:val="21"/>
          <w:szCs w:val="21"/>
          <w:lang w:eastAsia="zh-CN"/>
        </w:rPr>
        <w:t>须按照要求如实填写《工业硫酸采购报价单》，并加盖单位公章</w:t>
      </w:r>
      <w:r>
        <w:rPr>
          <w:rFonts w:hint="eastAsia" w:ascii="宋体" w:hAnsi="宋体" w:eastAsia="宋体" w:cs="宋体"/>
          <w:sz w:val="21"/>
          <w:szCs w:val="21"/>
        </w:rPr>
        <w:t>。</w:t>
      </w:r>
    </w:p>
    <w:p>
      <w:pPr>
        <w:spacing w:line="340" w:lineRule="exact"/>
        <w:rPr>
          <w:rFonts w:hint="eastAsia" w:ascii="宋体" w:hAnsi="宋体" w:eastAsia="宋体" w:cs="宋体"/>
          <w:sz w:val="21"/>
          <w:szCs w:val="21"/>
          <w:lang w:eastAsia="zh-CN"/>
        </w:rPr>
      </w:pP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2</w:t>
      </w:r>
      <w:r>
        <w:rPr>
          <w:rFonts w:hint="eastAsia" w:ascii="宋体" w:hAnsi="宋体" w:eastAsia="宋体" w:cs="宋体"/>
          <w:sz w:val="21"/>
          <w:szCs w:val="21"/>
        </w:rPr>
        <w:t>.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3</w:t>
      </w:r>
      <w:r>
        <w:rPr>
          <w:rFonts w:hint="eastAsia" w:ascii="宋体" w:hAnsi="宋体" w:eastAsia="宋体" w:cs="宋体"/>
          <w:sz w:val="21"/>
          <w:szCs w:val="21"/>
        </w:rPr>
        <w:t>、</w:t>
      </w:r>
      <w:r>
        <w:rPr>
          <w:rFonts w:hint="eastAsia" w:ascii="宋体" w:hAnsi="宋体" w:eastAsia="宋体" w:cs="宋体"/>
          <w:sz w:val="21"/>
          <w:szCs w:val="21"/>
          <w:lang w:eastAsia="zh-CN"/>
        </w:rPr>
        <w:t>报价结束后，我司将根据所有报价确定各区域最终出厂价。</w:t>
      </w:r>
    </w:p>
    <w:p>
      <w:pPr>
        <w:spacing w:line="340" w:lineRule="exact"/>
        <w:rPr>
          <w:rFonts w:hint="eastAsia" w:ascii="宋体" w:hAnsi="宋体" w:eastAsia="宋体" w:cs="宋体"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2.4、报价期内未参与报价和无效报价的采购方：已有过业务合作，采购价在我司</w:t>
      </w:r>
      <w:r>
        <w:rPr>
          <w:rFonts w:hint="eastAsia" w:ascii="宋体" w:hAnsi="宋体" w:eastAsia="宋体" w:cs="宋体"/>
          <w:sz w:val="21"/>
          <w:szCs w:val="21"/>
          <w:lang w:eastAsia="zh-CN"/>
        </w:rPr>
        <w:t>出厂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价基础上上浮20%；首次合作新客户享受我司出厂价。</w:t>
      </w:r>
    </w:p>
    <w:p>
      <w:pPr>
        <w:spacing w:line="340" w:lineRule="exact"/>
        <w:rPr>
          <w:rFonts w:hint="eastAsia" w:ascii="宋体" w:hAnsi="宋体" w:eastAsia="宋体" w:cs="宋体"/>
          <w:sz w:val="21"/>
          <w:szCs w:val="21"/>
          <w:lang w:eastAsia="zh-CN"/>
        </w:rPr>
      </w:pPr>
      <w:r>
        <w:rPr>
          <w:rFonts w:hint="eastAsia" w:ascii="宋体" w:hAnsi="宋体" w:eastAsia="宋体" w:cs="宋体"/>
          <w:sz w:val="21"/>
          <w:szCs w:val="21"/>
        </w:rPr>
        <w:fldChar w:fldCharType="begin"/>
      </w:r>
      <w:r>
        <w:rPr>
          <w:rFonts w:hint="eastAsia" w:ascii="宋体" w:hAnsi="宋体" w:eastAsia="宋体" w:cs="宋体"/>
          <w:sz w:val="21"/>
          <w:szCs w:val="21"/>
        </w:rPr>
        <w:instrText xml:space="preserve"> HYPERLINK "mailto:4.4、报价单、开票信息及营业执照、环评手续复印件应加盖公章发至ylcsjjcb@126.com后，及时联系我司人员收取。" </w:instrText>
      </w:r>
      <w:r>
        <w:rPr>
          <w:rFonts w:hint="eastAsia" w:ascii="宋体" w:hAnsi="宋体" w:eastAsia="宋体" w:cs="宋体"/>
          <w:sz w:val="21"/>
          <w:szCs w:val="21"/>
        </w:rPr>
        <w:fldChar w:fldCharType="separate"/>
      </w:r>
      <w:r>
        <w:rPr>
          <w:rStyle w:val="4"/>
          <w:rFonts w:hint="eastAsia" w:ascii="宋体" w:hAnsi="宋体" w:eastAsia="宋体" w:cs="宋体"/>
          <w:color w:val="auto"/>
          <w:sz w:val="21"/>
          <w:szCs w:val="21"/>
          <w:u w:val="none"/>
          <w:lang w:val="en-US" w:eastAsia="zh-CN"/>
        </w:rPr>
        <w:t>2</w:t>
      </w:r>
      <w:r>
        <w:rPr>
          <w:rStyle w:val="4"/>
          <w:rFonts w:hint="eastAsia" w:ascii="宋体" w:hAnsi="宋体" w:eastAsia="宋体" w:cs="宋体"/>
          <w:color w:val="auto"/>
          <w:sz w:val="21"/>
          <w:szCs w:val="21"/>
          <w:u w:val="none"/>
        </w:rPr>
        <w:t>.</w:t>
      </w:r>
      <w:r>
        <w:rPr>
          <w:rStyle w:val="4"/>
          <w:rFonts w:hint="eastAsia" w:ascii="宋体" w:hAnsi="宋体" w:eastAsia="宋体" w:cs="宋体"/>
          <w:color w:val="auto"/>
          <w:sz w:val="21"/>
          <w:szCs w:val="21"/>
          <w:u w:val="none"/>
          <w:lang w:val="en-US" w:eastAsia="zh-CN"/>
        </w:rPr>
        <w:t>5</w:t>
      </w:r>
      <w:r>
        <w:rPr>
          <w:rStyle w:val="4"/>
          <w:rFonts w:hint="eastAsia" w:ascii="宋体" w:hAnsi="宋体" w:eastAsia="宋体" w:cs="宋体"/>
          <w:color w:val="auto"/>
          <w:sz w:val="21"/>
          <w:szCs w:val="21"/>
          <w:u w:val="none"/>
        </w:rPr>
        <w:t>、报价单原件、开票信息</w:t>
      </w:r>
      <w:r>
        <w:rPr>
          <w:rStyle w:val="4"/>
          <w:rFonts w:hint="eastAsia" w:ascii="宋体" w:hAnsi="宋体" w:eastAsia="宋体" w:cs="宋体"/>
          <w:color w:val="auto"/>
          <w:sz w:val="21"/>
          <w:szCs w:val="21"/>
          <w:u w:val="none"/>
          <w:lang w:eastAsia="zh-CN"/>
        </w:rPr>
        <w:t>、</w:t>
      </w:r>
      <w:r>
        <w:rPr>
          <w:rStyle w:val="4"/>
          <w:rFonts w:hint="eastAsia" w:ascii="宋体" w:hAnsi="宋体" w:eastAsia="宋体" w:cs="宋体"/>
          <w:color w:val="auto"/>
          <w:sz w:val="21"/>
          <w:szCs w:val="21"/>
          <w:u w:val="none"/>
        </w:rPr>
        <w:t>营业执照、</w:t>
      </w:r>
      <w:r>
        <w:rPr>
          <w:rFonts w:hint="eastAsia" w:ascii="宋体" w:hAnsi="宋体" w:eastAsia="宋体" w:cs="宋体"/>
          <w:sz w:val="21"/>
          <w:szCs w:val="21"/>
          <w:lang w:eastAsia="zh-CN"/>
        </w:rPr>
        <w:t>危险化学品经营许可证</w:t>
      </w:r>
      <w:r>
        <w:rPr>
          <w:rStyle w:val="4"/>
          <w:rFonts w:hint="eastAsia" w:ascii="宋体" w:hAnsi="宋体" w:eastAsia="宋体" w:cs="宋体"/>
          <w:color w:val="auto"/>
          <w:sz w:val="21"/>
          <w:szCs w:val="21"/>
          <w:u w:val="none"/>
          <w:lang w:eastAsia="zh-CN"/>
        </w:rPr>
        <w:t>扫描</w:t>
      </w:r>
      <w:r>
        <w:rPr>
          <w:rStyle w:val="4"/>
          <w:rFonts w:hint="eastAsia" w:ascii="宋体" w:hAnsi="宋体" w:eastAsia="宋体" w:cs="宋体"/>
          <w:color w:val="auto"/>
          <w:sz w:val="21"/>
          <w:szCs w:val="21"/>
          <w:u w:val="none"/>
        </w:rPr>
        <w:t>件加盖</w:t>
      </w:r>
      <w:r>
        <w:rPr>
          <w:rStyle w:val="4"/>
          <w:rFonts w:hint="eastAsia" w:ascii="宋体" w:hAnsi="宋体" w:eastAsia="宋体" w:cs="宋体"/>
          <w:color w:val="auto"/>
          <w:sz w:val="21"/>
          <w:szCs w:val="21"/>
          <w:u w:val="none"/>
          <w:lang w:eastAsia="zh-CN"/>
        </w:rPr>
        <w:t>单位</w:t>
      </w:r>
      <w:r>
        <w:rPr>
          <w:rStyle w:val="4"/>
          <w:rFonts w:hint="eastAsia" w:ascii="宋体" w:hAnsi="宋体" w:eastAsia="宋体" w:cs="宋体"/>
          <w:color w:val="auto"/>
          <w:sz w:val="21"/>
          <w:szCs w:val="21"/>
          <w:u w:val="none"/>
        </w:rPr>
        <w:t>公章</w:t>
      </w:r>
      <w:r>
        <w:rPr>
          <w:rStyle w:val="4"/>
          <w:rFonts w:hint="eastAsia" w:ascii="宋体" w:hAnsi="宋体" w:eastAsia="宋体" w:cs="宋体"/>
          <w:color w:val="auto"/>
          <w:sz w:val="21"/>
          <w:szCs w:val="21"/>
          <w:u w:val="none"/>
          <w:lang w:eastAsia="zh-CN"/>
        </w:rPr>
        <w:t>一并</w:t>
      </w:r>
      <w:r>
        <w:rPr>
          <w:rStyle w:val="4"/>
          <w:rFonts w:hint="eastAsia" w:ascii="宋体" w:hAnsi="宋体" w:eastAsia="宋体" w:cs="宋体"/>
          <w:color w:val="auto"/>
          <w:sz w:val="21"/>
          <w:szCs w:val="21"/>
          <w:u w:val="none"/>
        </w:rPr>
        <w:t>发</w:t>
      </w:r>
      <w:r>
        <w:rPr>
          <w:rStyle w:val="4"/>
          <w:rFonts w:hint="eastAsia" w:ascii="宋体" w:hAnsi="宋体" w:eastAsia="宋体" w:cs="宋体"/>
          <w:color w:val="auto"/>
          <w:sz w:val="21"/>
          <w:szCs w:val="21"/>
          <w:u w:val="none"/>
          <w:lang w:eastAsia="zh-CN"/>
        </w:rPr>
        <w:t>送</w:t>
      </w:r>
      <w:r>
        <w:rPr>
          <w:rStyle w:val="4"/>
          <w:rFonts w:hint="eastAsia" w:ascii="宋体" w:hAnsi="宋体" w:eastAsia="宋体" w:cs="宋体"/>
          <w:color w:val="auto"/>
          <w:sz w:val="21"/>
          <w:szCs w:val="21"/>
          <w:u w:val="none"/>
        </w:rPr>
        <w:t>至zyylcjwbgs@163.com后，及时联系我司人员</w:t>
      </w:r>
      <w:r>
        <w:rPr>
          <w:rStyle w:val="4"/>
          <w:rFonts w:hint="eastAsia" w:ascii="宋体" w:hAnsi="宋体" w:eastAsia="宋体" w:cs="宋体"/>
          <w:color w:val="auto"/>
          <w:sz w:val="21"/>
          <w:szCs w:val="21"/>
          <w:u w:val="none"/>
          <w:lang w:eastAsia="zh-CN"/>
        </w:rPr>
        <w:t>确认收件</w:t>
      </w:r>
      <w:r>
        <w:rPr>
          <w:rFonts w:hint="eastAsia" w:ascii="宋体" w:hAnsi="宋体" w:eastAsia="宋体" w:cs="宋体"/>
          <w:sz w:val="21"/>
          <w:szCs w:val="21"/>
        </w:rPr>
        <w:fldChar w:fldCharType="end"/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(</w:t>
      </w:r>
      <w:r>
        <w:rPr>
          <w:rFonts w:hint="eastAsia" w:ascii="宋体" w:hAnsi="宋体" w:eastAsia="宋体" w:cs="宋体"/>
          <w:b/>
          <w:bCs/>
          <w:sz w:val="21"/>
          <w:szCs w:val="21"/>
          <w:u w:val="single"/>
          <w:lang w:eastAsia="zh-CN"/>
        </w:rPr>
        <w:t>邮件主题栏应填写：</w:t>
      </w:r>
      <w:r>
        <w:rPr>
          <w:rFonts w:hint="eastAsia" w:ascii="宋体" w:hAnsi="宋体" w:eastAsia="宋体" w:cs="宋体"/>
          <w:b/>
          <w:bCs/>
          <w:sz w:val="21"/>
          <w:szCs w:val="21"/>
          <w:u w:val="single"/>
          <w:lang w:val="en-US" w:eastAsia="zh-CN"/>
        </w:rPr>
        <w:t>××××公司硫酸采购报价单</w:t>
      </w:r>
      <w:r>
        <w:rPr>
          <w:rFonts w:hint="eastAsia" w:ascii="宋体" w:hAnsi="宋体" w:eastAsia="宋体" w:cs="宋体"/>
          <w:sz w:val="21"/>
          <w:szCs w:val="21"/>
          <w:lang w:eastAsia="zh-CN"/>
        </w:rPr>
        <w:t>）</w:t>
      </w:r>
      <w:r>
        <w:rPr>
          <w:rStyle w:val="4"/>
          <w:rFonts w:hint="eastAsia" w:ascii="宋体" w:hAnsi="宋体" w:eastAsia="宋体" w:cs="宋体"/>
          <w:color w:val="auto"/>
          <w:sz w:val="21"/>
          <w:szCs w:val="21"/>
          <w:u w:val="none"/>
        </w:rPr>
        <w:t>。</w:t>
      </w:r>
    </w:p>
    <w:p>
      <w:pPr>
        <w:spacing w:line="340" w:lineRule="exact"/>
        <w:rPr>
          <w:rFonts w:hint="default" w:ascii="宋体" w:hAnsi="宋体" w:eastAsia="宋体" w:cs="宋体"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2.6、客户报价以遵循</w:t>
      </w:r>
      <w:r>
        <w:rPr>
          <w:rFonts w:hint="default" w:ascii="宋体" w:hAnsi="宋体" w:eastAsia="宋体" w:cs="宋体"/>
          <w:sz w:val="21"/>
          <w:szCs w:val="21"/>
          <w:lang w:eastAsia="zh-CN"/>
        </w:rPr>
        <w:t>市场公开价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为准，严禁恶意串标</w:t>
      </w:r>
    </w:p>
    <w:p>
      <w:pPr>
        <w:spacing w:line="340" w:lineRule="exact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2</w:t>
      </w:r>
      <w:r>
        <w:rPr>
          <w:rFonts w:hint="eastAsia" w:ascii="宋体" w:hAnsi="宋体" w:eastAsia="宋体" w:cs="宋体"/>
          <w:sz w:val="21"/>
          <w:szCs w:val="21"/>
        </w:rPr>
        <w:t>.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7</w:t>
      </w:r>
      <w:r>
        <w:rPr>
          <w:rFonts w:hint="eastAsia" w:ascii="宋体" w:hAnsi="宋体" w:eastAsia="宋体" w:cs="宋体"/>
          <w:sz w:val="21"/>
          <w:szCs w:val="21"/>
        </w:rPr>
        <w:t>、报价截止时间：20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2</w:t>
      </w:r>
      <w:r>
        <w:rPr>
          <w:rFonts w:hint="eastAsia" w:ascii="宋体" w:hAnsi="宋体" w:cs="宋体"/>
          <w:sz w:val="21"/>
          <w:szCs w:val="21"/>
          <w:lang w:val="en-US" w:eastAsia="zh-CN"/>
        </w:rPr>
        <w:t>3年7</w:t>
      </w:r>
      <w:r>
        <w:rPr>
          <w:rFonts w:hint="eastAsia" w:ascii="宋体" w:hAnsi="宋体" w:eastAsia="宋体" w:cs="宋体"/>
          <w:sz w:val="21"/>
          <w:szCs w:val="21"/>
        </w:rPr>
        <w:t>月</w:t>
      </w:r>
      <w:r>
        <w:rPr>
          <w:rFonts w:hint="eastAsia" w:ascii="宋体" w:hAnsi="宋体" w:cs="宋体"/>
          <w:sz w:val="21"/>
          <w:szCs w:val="21"/>
          <w:lang w:val="en-US" w:eastAsia="zh-CN"/>
        </w:rPr>
        <w:t>20</w:t>
      </w:r>
      <w:r>
        <w:rPr>
          <w:rFonts w:hint="eastAsia" w:ascii="宋体" w:hAnsi="宋体" w:eastAsia="宋体" w:cs="宋体"/>
          <w:sz w:val="21"/>
          <w:szCs w:val="21"/>
        </w:rPr>
        <w:t>日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 xml:space="preserve"> 0</w:t>
      </w:r>
      <w:r>
        <w:rPr>
          <w:rFonts w:hint="eastAsia" w:ascii="宋体" w:hAnsi="宋体" w:cs="宋体"/>
          <w:sz w:val="21"/>
          <w:szCs w:val="21"/>
          <w:lang w:val="en-US" w:eastAsia="zh-CN"/>
        </w:rPr>
        <w:t>8</w:t>
      </w:r>
      <w:r>
        <w:rPr>
          <w:rFonts w:hint="eastAsia" w:ascii="宋体" w:hAnsi="宋体" w:eastAsia="宋体" w:cs="宋体"/>
          <w:sz w:val="21"/>
          <w:szCs w:val="21"/>
          <w:lang w:eastAsia="zh-CN"/>
        </w:rPr>
        <w:t>时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 xml:space="preserve"> 00分</w:t>
      </w:r>
      <w:r>
        <w:rPr>
          <w:rFonts w:hint="eastAsia" w:ascii="宋体" w:hAnsi="宋体" w:eastAsia="宋体" w:cs="宋体"/>
          <w:sz w:val="21"/>
          <w:szCs w:val="21"/>
          <w:lang w:eastAsia="zh-CN"/>
        </w:rPr>
        <w:t>。</w:t>
      </w:r>
    </w:p>
    <w:p>
      <w:pPr>
        <w:numPr>
          <w:ilvl w:val="0"/>
          <w:numId w:val="0"/>
        </w:numPr>
        <w:spacing w:line="340" w:lineRule="exact"/>
        <w:rPr>
          <w:rFonts w:hint="eastAsia" w:ascii="宋体" w:hAnsi="宋体" w:eastAsia="宋体" w:cs="宋体"/>
          <w:b/>
          <w:bCs/>
          <w:sz w:val="21"/>
          <w:szCs w:val="21"/>
        </w:rPr>
      </w:pPr>
      <w:r>
        <w:rPr>
          <w:rFonts w:hint="eastAsia" w:ascii="宋体" w:hAnsi="宋体" w:eastAsia="宋体" w:cs="宋体"/>
          <w:b/>
          <w:bCs/>
          <w:sz w:val="21"/>
          <w:szCs w:val="21"/>
          <w:lang w:val="en-US" w:eastAsia="zh-CN"/>
        </w:rPr>
        <w:t>3、</w:t>
      </w:r>
      <w:r>
        <w:rPr>
          <w:rFonts w:hint="eastAsia" w:ascii="宋体" w:hAnsi="宋体" w:eastAsia="宋体" w:cs="宋体"/>
          <w:b/>
          <w:bCs/>
          <w:sz w:val="21"/>
          <w:szCs w:val="21"/>
        </w:rPr>
        <w:t>报价保证金：</w:t>
      </w:r>
    </w:p>
    <w:p>
      <w:pPr>
        <w:spacing w:line="340" w:lineRule="exact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3</w:t>
      </w:r>
      <w:r>
        <w:rPr>
          <w:rFonts w:hint="eastAsia" w:ascii="宋体" w:hAnsi="宋体" w:eastAsia="宋体" w:cs="宋体"/>
          <w:sz w:val="21"/>
          <w:szCs w:val="21"/>
        </w:rPr>
        <w:t>.1、参与报价单位须于202</w:t>
      </w:r>
      <w:r>
        <w:rPr>
          <w:rFonts w:hint="eastAsia" w:ascii="宋体" w:hAnsi="宋体" w:cs="宋体"/>
          <w:sz w:val="21"/>
          <w:szCs w:val="21"/>
          <w:lang w:val="en-US" w:eastAsia="zh-CN"/>
        </w:rPr>
        <w:t>3</w:t>
      </w:r>
      <w:r>
        <w:rPr>
          <w:rFonts w:hint="eastAsia" w:ascii="宋体" w:hAnsi="宋体" w:eastAsia="宋体" w:cs="宋体"/>
          <w:sz w:val="21"/>
          <w:szCs w:val="21"/>
        </w:rPr>
        <w:t>年</w:t>
      </w:r>
      <w:r>
        <w:rPr>
          <w:rFonts w:hint="eastAsia" w:ascii="宋体" w:hAnsi="宋体" w:cs="宋体"/>
          <w:sz w:val="21"/>
          <w:szCs w:val="21"/>
          <w:lang w:val="en-US" w:eastAsia="zh-CN"/>
        </w:rPr>
        <w:t>7</w:t>
      </w:r>
      <w:r>
        <w:rPr>
          <w:rFonts w:hint="eastAsia" w:ascii="宋体" w:hAnsi="宋体" w:eastAsia="宋体" w:cs="宋体"/>
          <w:sz w:val="21"/>
          <w:szCs w:val="21"/>
        </w:rPr>
        <w:t>月</w:t>
      </w:r>
      <w:r>
        <w:rPr>
          <w:rFonts w:hint="eastAsia" w:ascii="宋体" w:hAnsi="宋体" w:cs="宋体"/>
          <w:sz w:val="21"/>
          <w:szCs w:val="21"/>
          <w:lang w:val="en-US" w:eastAsia="zh-CN"/>
        </w:rPr>
        <w:t>20</w:t>
      </w:r>
      <w:r>
        <w:rPr>
          <w:rFonts w:hint="eastAsia" w:ascii="宋体" w:hAnsi="宋体" w:eastAsia="宋体" w:cs="宋体"/>
          <w:sz w:val="21"/>
          <w:szCs w:val="21"/>
        </w:rPr>
        <w:t>日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0</w:t>
      </w:r>
      <w:r>
        <w:rPr>
          <w:rFonts w:hint="eastAsia" w:ascii="宋体" w:hAnsi="宋体" w:cs="宋体"/>
          <w:sz w:val="21"/>
          <w:szCs w:val="21"/>
          <w:lang w:val="en-US" w:eastAsia="zh-CN"/>
        </w:rPr>
        <w:t>8</w:t>
      </w:r>
      <w:r>
        <w:rPr>
          <w:rFonts w:hint="eastAsia" w:ascii="宋体" w:hAnsi="宋体" w:eastAsia="宋体" w:cs="宋体"/>
          <w:sz w:val="21"/>
          <w:szCs w:val="21"/>
          <w:lang w:eastAsia="zh-CN"/>
        </w:rPr>
        <w:t>时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00分</w:t>
      </w:r>
      <w:r>
        <w:rPr>
          <w:rFonts w:hint="eastAsia" w:ascii="宋体" w:hAnsi="宋体" w:eastAsia="宋体" w:cs="宋体"/>
          <w:sz w:val="21"/>
          <w:szCs w:val="21"/>
        </w:rPr>
        <w:t>前，缴纳报价保证金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(</w:t>
      </w:r>
      <w:r>
        <w:rPr>
          <w:rFonts w:hint="eastAsia" w:ascii="宋体" w:hAnsi="宋体" w:eastAsia="宋体" w:cs="宋体"/>
          <w:b/>
          <w:bCs/>
          <w:sz w:val="21"/>
          <w:szCs w:val="21"/>
          <w:lang w:eastAsia="zh-CN"/>
        </w:rPr>
        <w:t>转账汇款应注明：</w:t>
      </w:r>
      <w:r>
        <w:rPr>
          <w:rFonts w:hint="eastAsia" w:ascii="宋体" w:hAnsi="宋体" w:eastAsia="宋体" w:cs="宋体"/>
          <w:b/>
          <w:bCs/>
          <w:sz w:val="21"/>
          <w:szCs w:val="21"/>
          <w:u w:val="single"/>
          <w:lang w:val="en-US" w:eastAsia="zh-CN"/>
        </w:rPr>
        <w:t>202</w:t>
      </w:r>
      <w:r>
        <w:rPr>
          <w:rFonts w:hint="eastAsia" w:ascii="宋体" w:hAnsi="宋体" w:cs="宋体"/>
          <w:b/>
          <w:bCs/>
          <w:sz w:val="21"/>
          <w:szCs w:val="21"/>
          <w:u w:val="single"/>
          <w:lang w:val="en-US" w:eastAsia="zh-CN"/>
        </w:rPr>
        <w:t>3</w:t>
      </w:r>
      <w:r>
        <w:rPr>
          <w:rFonts w:hint="eastAsia" w:ascii="宋体" w:hAnsi="宋体" w:eastAsia="宋体" w:cs="宋体"/>
          <w:b/>
          <w:bCs/>
          <w:sz w:val="21"/>
          <w:szCs w:val="21"/>
          <w:u w:val="single"/>
          <w:lang w:val="en-US" w:eastAsia="zh-CN"/>
        </w:rPr>
        <w:t>年</w:t>
      </w:r>
      <w:r>
        <w:rPr>
          <w:rFonts w:hint="eastAsia" w:ascii="宋体" w:hAnsi="宋体" w:cs="宋体"/>
          <w:b/>
          <w:bCs/>
          <w:sz w:val="21"/>
          <w:szCs w:val="21"/>
          <w:u w:val="single"/>
          <w:lang w:val="en-US" w:eastAsia="zh-CN"/>
        </w:rPr>
        <w:t>7</w:t>
      </w:r>
      <w:bookmarkStart w:id="0" w:name="_GoBack"/>
      <w:bookmarkEnd w:id="0"/>
      <w:r>
        <w:rPr>
          <w:rFonts w:hint="eastAsia" w:ascii="宋体" w:hAnsi="宋体" w:eastAsia="宋体" w:cs="宋体"/>
          <w:b/>
          <w:bCs/>
          <w:sz w:val="21"/>
          <w:szCs w:val="21"/>
          <w:u w:val="single"/>
          <w:lang w:val="en-US" w:eastAsia="zh-CN"/>
        </w:rPr>
        <w:t>月</w:t>
      </w:r>
      <w:r>
        <w:rPr>
          <w:rFonts w:hint="eastAsia" w:ascii="宋体" w:hAnsi="宋体" w:cs="宋体"/>
          <w:b/>
          <w:bCs/>
          <w:sz w:val="21"/>
          <w:szCs w:val="21"/>
          <w:u w:val="single"/>
          <w:lang w:val="en-US" w:eastAsia="zh-CN"/>
        </w:rPr>
        <w:t>20</w:t>
      </w:r>
      <w:r>
        <w:rPr>
          <w:rFonts w:hint="eastAsia" w:ascii="宋体" w:hAnsi="宋体" w:eastAsia="宋体" w:cs="宋体"/>
          <w:b/>
          <w:bCs/>
          <w:sz w:val="21"/>
          <w:szCs w:val="21"/>
          <w:u w:val="single"/>
          <w:lang w:val="en-US" w:eastAsia="zh-CN"/>
        </w:rPr>
        <w:t>日硫酸报价保证金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)，</w:t>
      </w:r>
      <w:r>
        <w:rPr>
          <w:rFonts w:hint="eastAsia" w:ascii="宋体" w:hAnsi="宋体" w:eastAsia="宋体" w:cs="宋体"/>
          <w:sz w:val="21"/>
          <w:szCs w:val="21"/>
        </w:rPr>
        <w:t>保证金缴纳数额以</w:t>
      </w:r>
      <w:r>
        <w:rPr>
          <w:rFonts w:hint="eastAsia" w:ascii="宋体" w:hAnsi="宋体" w:eastAsia="宋体" w:cs="宋体"/>
          <w:sz w:val="21"/>
          <w:szCs w:val="21"/>
          <w:lang w:eastAsia="zh-CN"/>
        </w:rPr>
        <w:t>预</w:t>
      </w:r>
      <w:r>
        <w:rPr>
          <w:rFonts w:hint="eastAsia" w:ascii="宋体" w:hAnsi="宋体" w:eastAsia="宋体" w:cs="宋体"/>
          <w:sz w:val="21"/>
          <w:szCs w:val="21"/>
        </w:rPr>
        <w:t>采购数量乘以</w:t>
      </w:r>
      <w:r>
        <w:rPr>
          <w:rFonts w:hint="default" w:ascii="宋体" w:hAnsi="宋体" w:eastAsia="宋体" w:cs="宋体"/>
          <w:sz w:val="21"/>
          <w:szCs w:val="21"/>
        </w:rPr>
        <w:t>1</w:t>
      </w:r>
      <w:r>
        <w:rPr>
          <w:rFonts w:hint="eastAsia" w:ascii="宋体" w:hAnsi="宋体" w:eastAsia="宋体" w:cs="宋体"/>
          <w:sz w:val="21"/>
          <w:szCs w:val="21"/>
        </w:rPr>
        <w:t>0，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(</w:t>
      </w:r>
      <w:r>
        <w:rPr>
          <w:rFonts w:hint="eastAsia" w:ascii="宋体" w:hAnsi="宋体" w:eastAsia="宋体" w:cs="宋体"/>
          <w:sz w:val="21"/>
          <w:szCs w:val="21"/>
        </w:rPr>
        <w:t>例：如采购1000吨，1000*</w:t>
      </w:r>
      <w:r>
        <w:rPr>
          <w:rFonts w:hint="default" w:ascii="宋体" w:hAnsi="宋体" w:eastAsia="宋体" w:cs="宋体"/>
          <w:sz w:val="21"/>
          <w:szCs w:val="21"/>
        </w:rPr>
        <w:t>1</w:t>
      </w:r>
      <w:r>
        <w:rPr>
          <w:rFonts w:hint="eastAsia" w:ascii="宋体" w:hAnsi="宋体" w:eastAsia="宋体" w:cs="宋体"/>
          <w:sz w:val="21"/>
          <w:szCs w:val="21"/>
        </w:rPr>
        <w:t>0=</w:t>
      </w:r>
      <w:r>
        <w:rPr>
          <w:rFonts w:hint="default" w:ascii="宋体" w:hAnsi="宋体" w:eastAsia="宋体" w:cs="宋体"/>
          <w:sz w:val="21"/>
          <w:szCs w:val="21"/>
        </w:rPr>
        <w:t>1</w:t>
      </w:r>
      <w:r>
        <w:rPr>
          <w:rFonts w:hint="eastAsia" w:ascii="宋体" w:hAnsi="宋体" w:eastAsia="宋体" w:cs="宋体"/>
          <w:sz w:val="21"/>
          <w:szCs w:val="21"/>
        </w:rPr>
        <w:t>0000元，以此类推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)</w:t>
      </w:r>
      <w:r>
        <w:rPr>
          <w:rFonts w:hint="eastAsia" w:ascii="宋体" w:hAnsi="宋体" w:eastAsia="宋体" w:cs="宋体"/>
          <w:sz w:val="21"/>
          <w:szCs w:val="21"/>
        </w:rPr>
        <w:t>；采购权确定后，报价保证金转为履约保证金。报价</w:t>
      </w:r>
      <w:r>
        <w:rPr>
          <w:rFonts w:hint="eastAsia" w:ascii="宋体" w:hAnsi="宋体" w:eastAsia="宋体" w:cs="宋体"/>
          <w:sz w:val="21"/>
          <w:szCs w:val="21"/>
          <w:lang w:eastAsia="zh-CN"/>
        </w:rPr>
        <w:t>结束后不接受我司确定出厂价的</w:t>
      </w:r>
      <w:r>
        <w:rPr>
          <w:rFonts w:hint="eastAsia" w:ascii="宋体" w:hAnsi="宋体" w:eastAsia="宋体" w:cs="宋体"/>
          <w:sz w:val="21"/>
          <w:szCs w:val="21"/>
        </w:rPr>
        <w:t>，保证金于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5</w:t>
      </w:r>
      <w:r>
        <w:rPr>
          <w:rFonts w:hint="eastAsia" w:ascii="宋体" w:hAnsi="宋体" w:eastAsia="宋体" w:cs="宋体"/>
          <w:sz w:val="21"/>
          <w:szCs w:val="21"/>
        </w:rPr>
        <w:t>个工作日内退还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(</w:t>
      </w:r>
      <w:r>
        <w:rPr>
          <w:rFonts w:hint="eastAsia" w:ascii="宋体" w:hAnsi="宋体" w:eastAsia="宋体" w:cs="宋体"/>
          <w:sz w:val="21"/>
          <w:szCs w:val="21"/>
        </w:rPr>
        <w:t>逾期报价</w:t>
      </w:r>
      <w:r>
        <w:rPr>
          <w:rFonts w:hint="eastAsia" w:ascii="宋体" w:hAnsi="宋体" w:eastAsia="宋体" w:cs="宋体"/>
          <w:sz w:val="21"/>
          <w:szCs w:val="21"/>
          <w:lang w:eastAsia="zh-CN"/>
        </w:rPr>
        <w:t>、未缴纳保证金的均</w:t>
      </w:r>
      <w:r>
        <w:rPr>
          <w:rFonts w:hint="eastAsia" w:ascii="宋体" w:hAnsi="宋体" w:eastAsia="宋体" w:cs="宋体"/>
          <w:sz w:val="21"/>
          <w:szCs w:val="21"/>
        </w:rPr>
        <w:t>为无效</w:t>
      </w:r>
      <w:r>
        <w:rPr>
          <w:rFonts w:hint="eastAsia" w:ascii="宋体" w:hAnsi="宋体" w:eastAsia="宋体" w:cs="宋体"/>
          <w:sz w:val="21"/>
          <w:szCs w:val="21"/>
          <w:lang w:eastAsia="zh-CN"/>
        </w:rPr>
        <w:t>报价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)</w:t>
      </w:r>
      <w:r>
        <w:rPr>
          <w:rFonts w:hint="eastAsia" w:ascii="宋体" w:hAnsi="宋体" w:eastAsia="宋体" w:cs="宋体"/>
          <w:sz w:val="21"/>
          <w:szCs w:val="21"/>
        </w:rPr>
        <w:t>。</w:t>
      </w:r>
    </w:p>
    <w:p>
      <w:pPr>
        <w:spacing w:line="340" w:lineRule="exact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3</w:t>
      </w:r>
      <w:r>
        <w:rPr>
          <w:rFonts w:hint="eastAsia" w:ascii="宋体" w:hAnsi="宋体" w:eastAsia="宋体" w:cs="宋体"/>
          <w:sz w:val="21"/>
          <w:szCs w:val="21"/>
        </w:rPr>
        <w:t>.2、保证金</w:t>
      </w:r>
      <w:r>
        <w:rPr>
          <w:rFonts w:hint="eastAsia" w:ascii="宋体" w:hAnsi="宋体" w:eastAsia="宋体" w:cs="宋体"/>
          <w:sz w:val="21"/>
          <w:szCs w:val="21"/>
          <w:lang w:eastAsia="zh-CN"/>
        </w:rPr>
        <w:t>收款</w:t>
      </w:r>
      <w:r>
        <w:rPr>
          <w:rFonts w:hint="eastAsia" w:ascii="宋体" w:hAnsi="宋体" w:eastAsia="宋体" w:cs="宋体"/>
          <w:sz w:val="21"/>
          <w:szCs w:val="21"/>
        </w:rPr>
        <w:t>账户：</w:t>
      </w:r>
    </w:p>
    <w:p>
      <w:pPr>
        <w:spacing w:line="340" w:lineRule="exact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sz w:val="21"/>
          <w:szCs w:val="21"/>
        </w:rPr>
        <w:t xml:space="preserve">  单位全称 ：河南中原黄金冶炼厂有限责任公司</w:t>
      </w:r>
    </w:p>
    <w:p>
      <w:pPr>
        <w:spacing w:line="340" w:lineRule="exact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sz w:val="21"/>
          <w:szCs w:val="21"/>
        </w:rPr>
        <w:t xml:space="preserve">  开户银行：河南省三门峡市</w:t>
      </w:r>
      <w:r>
        <w:rPr>
          <w:rFonts w:hint="eastAsia" w:ascii="宋体" w:hAnsi="宋体" w:cs="宋体"/>
          <w:sz w:val="21"/>
          <w:szCs w:val="21"/>
          <w:lang w:eastAsia="zh-CN"/>
        </w:rPr>
        <w:t>农行崤山支行营业部</w:t>
      </w:r>
      <w:r>
        <w:rPr>
          <w:rFonts w:hint="eastAsia" w:ascii="宋体" w:hAnsi="宋体" w:cs="宋体"/>
          <w:sz w:val="21"/>
          <w:szCs w:val="21"/>
          <w:lang w:val="en-US" w:eastAsia="zh-CN"/>
        </w:rPr>
        <w:t xml:space="preserve"> 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(</w:t>
      </w:r>
      <w:r>
        <w:rPr>
          <w:rFonts w:hint="eastAsia" w:ascii="宋体" w:hAnsi="宋体" w:eastAsia="宋体" w:cs="宋体"/>
          <w:sz w:val="21"/>
          <w:szCs w:val="21"/>
        </w:rPr>
        <w:t>行号：</w:t>
      </w:r>
      <w:r>
        <w:rPr>
          <w:rFonts w:hint="eastAsia" w:ascii="宋体" w:hAnsi="宋体" w:cs="宋体"/>
          <w:sz w:val="21"/>
          <w:szCs w:val="21"/>
          <w:lang w:val="en-US" w:eastAsia="zh-CN"/>
        </w:rPr>
        <w:t>103505019213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)</w:t>
      </w:r>
    </w:p>
    <w:p>
      <w:pPr>
        <w:spacing w:line="340" w:lineRule="exact"/>
        <w:rPr>
          <w:rFonts w:hint="default" w:ascii="宋体" w:hAnsi="宋体" w:eastAsia="宋体" w:cs="宋体"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sz w:val="21"/>
          <w:szCs w:val="21"/>
        </w:rPr>
        <w:t xml:space="preserve">  银行帐号：</w:t>
      </w:r>
      <w:r>
        <w:rPr>
          <w:rFonts w:hint="eastAsia" w:ascii="宋体" w:hAnsi="宋体" w:cs="宋体"/>
          <w:sz w:val="21"/>
          <w:szCs w:val="21"/>
          <w:lang w:val="en-US" w:eastAsia="zh-CN"/>
        </w:rPr>
        <w:t>16-192101040016630</w:t>
      </w:r>
    </w:p>
    <w:p>
      <w:pPr>
        <w:numPr>
          <w:ilvl w:val="0"/>
          <w:numId w:val="1"/>
        </w:numPr>
        <w:spacing w:line="340" w:lineRule="exact"/>
        <w:rPr>
          <w:rFonts w:hint="eastAsia" w:ascii="宋体" w:hAnsi="宋体" w:eastAsia="宋体" w:cs="宋体"/>
          <w:b/>
          <w:bCs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21"/>
          <w:szCs w:val="21"/>
          <w:lang w:val="en-US" w:eastAsia="zh-CN"/>
        </w:rPr>
        <w:t>付款：</w:t>
      </w:r>
    </w:p>
    <w:p>
      <w:pPr>
        <w:numPr>
          <w:ilvl w:val="0"/>
          <w:numId w:val="0"/>
        </w:numPr>
        <w:spacing w:line="340" w:lineRule="exact"/>
        <w:rPr>
          <w:rFonts w:hint="eastAsia" w:ascii="宋体" w:hAnsi="宋体" w:eastAsia="宋体" w:cs="宋体"/>
          <w:sz w:val="21"/>
          <w:szCs w:val="21"/>
          <w:lang w:eastAsia="zh-CN"/>
        </w:rPr>
      </w:pP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4</w:t>
      </w:r>
      <w:r>
        <w:rPr>
          <w:rFonts w:hint="eastAsia" w:ascii="宋体" w:hAnsi="宋体" w:eastAsia="宋体" w:cs="宋体"/>
          <w:sz w:val="21"/>
          <w:szCs w:val="21"/>
        </w:rPr>
        <w:t>.1、</w:t>
      </w:r>
      <w:r>
        <w:rPr>
          <w:rFonts w:hint="eastAsia" w:ascii="宋体" w:hAnsi="宋体" w:eastAsia="宋体" w:cs="宋体"/>
          <w:sz w:val="21"/>
          <w:szCs w:val="21"/>
          <w:lang w:eastAsia="zh-CN"/>
        </w:rPr>
        <w:t>现金</w:t>
      </w:r>
      <w:r>
        <w:rPr>
          <w:rFonts w:hint="eastAsia" w:ascii="宋体" w:hAnsi="宋体" w:eastAsia="宋体" w:cs="宋体"/>
          <w:sz w:val="21"/>
          <w:szCs w:val="21"/>
        </w:rPr>
        <w:t>支付，先付款后提货</w:t>
      </w:r>
      <w:r>
        <w:rPr>
          <w:rFonts w:hint="eastAsia" w:ascii="宋体" w:hAnsi="宋体" w:eastAsia="宋体" w:cs="宋体"/>
          <w:sz w:val="21"/>
          <w:szCs w:val="21"/>
          <w:lang w:eastAsia="zh-CN"/>
        </w:rPr>
        <w:t>；</w:t>
      </w:r>
    </w:p>
    <w:p>
      <w:pPr>
        <w:spacing w:line="340" w:lineRule="exact"/>
        <w:rPr>
          <w:rFonts w:hint="default" w:ascii="宋体" w:hAnsi="宋体" w:eastAsia="宋体" w:cs="宋体"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4.2、本次报价均为现金支付价格。</w:t>
      </w:r>
    </w:p>
    <w:p>
      <w:pPr>
        <w:numPr>
          <w:ilvl w:val="0"/>
          <w:numId w:val="0"/>
        </w:numPr>
        <w:spacing w:line="340" w:lineRule="exact"/>
        <w:rPr>
          <w:rFonts w:hint="eastAsia" w:ascii="宋体" w:hAnsi="宋体" w:eastAsia="宋体" w:cs="宋体"/>
          <w:b/>
          <w:bCs/>
          <w:sz w:val="21"/>
          <w:szCs w:val="21"/>
        </w:rPr>
      </w:pPr>
      <w:r>
        <w:rPr>
          <w:rFonts w:hint="eastAsia" w:ascii="宋体" w:hAnsi="宋体" w:eastAsia="宋体" w:cs="宋体"/>
          <w:b/>
          <w:bCs/>
          <w:sz w:val="21"/>
          <w:szCs w:val="21"/>
          <w:lang w:val="en-US" w:eastAsia="zh-CN"/>
        </w:rPr>
        <w:t>5、</w:t>
      </w:r>
      <w:r>
        <w:rPr>
          <w:rFonts w:hint="eastAsia" w:ascii="宋体" w:hAnsi="宋体" w:eastAsia="宋体" w:cs="宋体"/>
          <w:b/>
          <w:bCs/>
          <w:sz w:val="21"/>
          <w:szCs w:val="21"/>
        </w:rPr>
        <w:t>提货：</w:t>
      </w:r>
    </w:p>
    <w:p>
      <w:pPr>
        <w:spacing w:line="340" w:lineRule="exact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5</w:t>
      </w:r>
      <w:r>
        <w:rPr>
          <w:rFonts w:hint="eastAsia" w:ascii="宋体" w:hAnsi="宋体" w:eastAsia="宋体" w:cs="宋体"/>
          <w:sz w:val="21"/>
          <w:szCs w:val="21"/>
        </w:rPr>
        <w:t>.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1</w:t>
      </w:r>
      <w:r>
        <w:rPr>
          <w:rFonts w:hint="eastAsia" w:ascii="宋体" w:hAnsi="宋体" w:eastAsia="宋体" w:cs="宋体"/>
          <w:sz w:val="21"/>
          <w:szCs w:val="21"/>
        </w:rPr>
        <w:t>、交货方式：</w:t>
      </w:r>
      <w:r>
        <w:rPr>
          <w:rFonts w:hint="eastAsia" w:ascii="宋体" w:hAnsi="宋体" w:eastAsia="宋体" w:cs="宋体"/>
          <w:sz w:val="21"/>
          <w:szCs w:val="21"/>
          <w:lang w:eastAsia="zh-CN"/>
        </w:rPr>
        <w:t>采购</w:t>
      </w:r>
      <w:r>
        <w:rPr>
          <w:rFonts w:hint="eastAsia" w:ascii="宋体" w:hAnsi="宋体" w:eastAsia="宋体" w:cs="宋体"/>
          <w:sz w:val="21"/>
          <w:szCs w:val="21"/>
        </w:rPr>
        <w:t>方自提；</w:t>
      </w:r>
    </w:p>
    <w:p>
      <w:pPr>
        <w:spacing w:line="340" w:lineRule="exact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5</w:t>
      </w:r>
      <w:r>
        <w:rPr>
          <w:rFonts w:hint="eastAsia" w:ascii="宋体" w:hAnsi="宋体" w:eastAsia="宋体" w:cs="宋体"/>
          <w:sz w:val="21"/>
          <w:szCs w:val="21"/>
        </w:rPr>
        <w:t>.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2</w:t>
      </w:r>
      <w:r>
        <w:rPr>
          <w:rFonts w:hint="eastAsia" w:ascii="宋体" w:hAnsi="宋体" w:eastAsia="宋体" w:cs="宋体"/>
          <w:sz w:val="21"/>
          <w:szCs w:val="21"/>
        </w:rPr>
        <w:t>、交货地点：我司工厂仓库</w:t>
      </w:r>
      <w:r>
        <w:rPr>
          <w:rFonts w:hint="eastAsia" w:ascii="宋体" w:hAnsi="宋体" w:eastAsia="宋体" w:cs="宋体"/>
          <w:sz w:val="21"/>
          <w:szCs w:val="21"/>
        </w:rPr>
        <w:tab/>
      </w:r>
    </w:p>
    <w:p>
      <w:pPr>
        <w:numPr>
          <w:ilvl w:val="0"/>
          <w:numId w:val="2"/>
        </w:numPr>
        <w:spacing w:line="340" w:lineRule="exact"/>
        <w:rPr>
          <w:rFonts w:hint="eastAsia" w:ascii="宋体" w:hAnsi="宋体" w:eastAsia="宋体" w:cs="宋体"/>
          <w:b/>
          <w:bCs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21"/>
          <w:szCs w:val="21"/>
        </w:rPr>
        <w:t xml:space="preserve">联 </w:t>
      </w:r>
      <w:r>
        <w:rPr>
          <w:rFonts w:hint="eastAsia" w:ascii="宋体" w:hAnsi="宋体" w:eastAsia="宋体" w:cs="宋体"/>
          <w:b/>
          <w:bCs/>
          <w:sz w:val="21"/>
          <w:szCs w:val="21"/>
          <w:lang w:eastAsia="zh-CN"/>
        </w:rPr>
        <w:t xml:space="preserve">系 </w:t>
      </w:r>
      <w:r>
        <w:rPr>
          <w:rFonts w:hint="eastAsia" w:ascii="宋体" w:hAnsi="宋体" w:eastAsia="宋体" w:cs="宋体"/>
          <w:b/>
          <w:bCs/>
          <w:sz w:val="21"/>
          <w:szCs w:val="21"/>
        </w:rPr>
        <w:t xml:space="preserve">电话：0398-2756853 </w:t>
      </w:r>
      <w:r>
        <w:rPr>
          <w:rFonts w:hint="eastAsia" w:ascii="宋体" w:hAnsi="宋体" w:eastAsia="宋体" w:cs="宋体"/>
          <w:b/>
          <w:bCs/>
          <w:sz w:val="21"/>
          <w:szCs w:val="21"/>
        </w:rPr>
        <w:tab/>
      </w:r>
      <w:r>
        <w:rPr>
          <w:rFonts w:hint="eastAsia" w:ascii="宋体" w:hAnsi="宋体" w:eastAsia="宋体" w:cs="宋体"/>
          <w:b/>
          <w:bCs/>
          <w:sz w:val="21"/>
          <w:szCs w:val="21"/>
          <w:lang w:val="en-US" w:eastAsia="zh-CN"/>
        </w:rPr>
        <w:t xml:space="preserve">     </w:t>
      </w:r>
    </w:p>
    <w:p>
      <w:pPr>
        <w:numPr>
          <w:ilvl w:val="0"/>
          <w:numId w:val="0"/>
        </w:numPr>
        <w:spacing w:line="340" w:lineRule="exact"/>
        <w:rPr>
          <w:rFonts w:hint="eastAsia" w:ascii="宋体" w:hAnsi="宋体" w:eastAsia="宋体" w:cs="宋体"/>
          <w:b/>
          <w:bCs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21"/>
          <w:szCs w:val="21"/>
          <w:lang w:val="en-US" w:eastAsia="zh-CN"/>
        </w:rPr>
        <w:t xml:space="preserve">   </w:t>
      </w:r>
    </w:p>
    <w:p>
      <w:pPr>
        <w:numPr>
          <w:ilvl w:val="0"/>
          <w:numId w:val="0"/>
        </w:numPr>
        <w:spacing w:line="340" w:lineRule="exact"/>
        <w:rPr>
          <w:rFonts w:hint="eastAsia" w:ascii="宋体" w:hAnsi="宋体" w:eastAsia="宋体" w:cs="宋体"/>
          <w:b/>
          <w:bCs/>
          <w:sz w:val="21"/>
          <w:szCs w:val="21"/>
        </w:rPr>
      </w:pPr>
      <w:r>
        <w:rPr>
          <w:rFonts w:hint="eastAsia" w:ascii="宋体" w:hAnsi="宋体" w:eastAsia="宋体" w:cs="宋体"/>
          <w:b/>
          <w:bCs/>
          <w:sz w:val="21"/>
          <w:szCs w:val="21"/>
          <w:lang w:val="en-US" w:eastAsia="zh-CN"/>
        </w:rPr>
        <w:t xml:space="preserve">  </w:t>
      </w:r>
      <w:r>
        <w:rPr>
          <w:rFonts w:hint="eastAsia" w:ascii="宋体" w:hAnsi="宋体" w:eastAsia="宋体" w:cs="宋体"/>
          <w:b/>
          <w:bCs/>
          <w:sz w:val="21"/>
          <w:szCs w:val="21"/>
        </w:rPr>
        <w:t>附件：</w:t>
      </w:r>
      <w:r>
        <w:rPr>
          <w:rFonts w:hint="eastAsia" w:ascii="宋体" w:hAnsi="宋体" w:eastAsia="宋体" w:cs="宋体"/>
          <w:b/>
          <w:bCs/>
          <w:sz w:val="21"/>
          <w:szCs w:val="21"/>
          <w:lang w:eastAsia="zh-CN"/>
        </w:rPr>
        <w:t>工业硫酸采购</w:t>
      </w:r>
      <w:r>
        <w:rPr>
          <w:rFonts w:hint="eastAsia" w:ascii="宋体" w:hAnsi="宋体" w:eastAsia="宋体" w:cs="宋体"/>
          <w:b/>
          <w:bCs/>
          <w:sz w:val="21"/>
          <w:szCs w:val="21"/>
        </w:rPr>
        <w:t>报价单</w:t>
      </w:r>
    </w:p>
    <w:p>
      <w:pPr>
        <w:spacing w:line="340" w:lineRule="exact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 xml:space="preserve"> </w:t>
      </w:r>
    </w:p>
    <w:p>
      <w:pPr>
        <w:spacing w:line="340" w:lineRule="exact"/>
        <w:rPr>
          <w:rFonts w:hint="eastAsia" w:ascii="宋体" w:hAnsi="宋体" w:eastAsia="宋体" w:cs="宋体"/>
          <w:sz w:val="24"/>
          <w:szCs w:val="24"/>
        </w:rPr>
      </w:pPr>
    </w:p>
    <w:p>
      <w:pPr>
        <w:spacing w:line="340" w:lineRule="exact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 xml:space="preserve">附件：                      </w:t>
      </w:r>
    </w:p>
    <w:p>
      <w:pPr>
        <w:spacing w:line="340" w:lineRule="exact"/>
        <w:rPr>
          <w:rFonts w:hint="eastAsia"/>
          <w:sz w:val="24"/>
        </w:rPr>
      </w:pPr>
      <w:r>
        <w:rPr>
          <w:rFonts w:hint="eastAsia"/>
          <w:sz w:val="24"/>
        </w:rPr>
        <w:t xml:space="preserve">                    </w:t>
      </w:r>
    </w:p>
    <w:p>
      <w:pPr>
        <w:spacing w:line="340" w:lineRule="exact"/>
        <w:rPr>
          <w:rFonts w:hint="eastAsia"/>
          <w:sz w:val="24"/>
        </w:rPr>
      </w:pPr>
      <w:r>
        <w:rPr>
          <w:rFonts w:hint="eastAsia"/>
          <w:sz w:val="24"/>
        </w:rPr>
        <w:t xml:space="preserve">                    </w:t>
      </w:r>
      <w:r>
        <w:rPr>
          <w:rFonts w:hint="eastAsia"/>
          <w:sz w:val="24"/>
          <w:lang w:val="en-US" w:eastAsia="zh-CN"/>
        </w:rPr>
        <w:t xml:space="preserve">   </w:t>
      </w:r>
      <w:r>
        <w:rPr>
          <w:rFonts w:hint="eastAsia"/>
          <w:sz w:val="24"/>
        </w:rPr>
        <w:t xml:space="preserve"> </w:t>
      </w:r>
      <w:r>
        <w:rPr>
          <w:rFonts w:hint="eastAsia"/>
          <w:b/>
          <w:bCs/>
          <w:sz w:val="32"/>
          <w:szCs w:val="32"/>
          <w:lang w:eastAsia="zh-CN"/>
        </w:rPr>
        <w:t>工业硫酸采购</w:t>
      </w:r>
      <w:r>
        <w:rPr>
          <w:rFonts w:hint="eastAsia"/>
          <w:b/>
          <w:sz w:val="32"/>
          <w:szCs w:val="32"/>
          <w:lang w:val="en-US" w:eastAsia="zh-CN"/>
        </w:rPr>
        <w:t>(汽运)</w:t>
      </w:r>
      <w:r>
        <w:rPr>
          <w:rFonts w:hint="eastAsia"/>
          <w:b/>
          <w:bCs/>
          <w:sz w:val="32"/>
          <w:szCs w:val="32"/>
        </w:rPr>
        <w:t>报价单</w:t>
      </w:r>
      <w:r>
        <w:rPr>
          <w:rFonts w:hint="eastAsia"/>
          <w:sz w:val="24"/>
        </w:rPr>
        <w:t xml:space="preserve">  </w:t>
      </w:r>
    </w:p>
    <w:p>
      <w:pPr>
        <w:spacing w:line="340" w:lineRule="exact"/>
        <w:rPr>
          <w:rFonts w:hint="eastAsia"/>
          <w:sz w:val="24"/>
        </w:rPr>
      </w:pPr>
    </w:p>
    <w:p>
      <w:pPr>
        <w:spacing w:line="340" w:lineRule="exact"/>
        <w:rPr>
          <w:rFonts w:hint="eastAsia"/>
          <w:sz w:val="24"/>
        </w:rPr>
      </w:pPr>
    </w:p>
    <w:p>
      <w:pPr>
        <w:spacing w:line="340" w:lineRule="exact"/>
        <w:rPr>
          <w:rFonts w:hint="eastAsia"/>
          <w:sz w:val="24"/>
        </w:rPr>
      </w:pPr>
    </w:p>
    <w:tbl>
      <w:tblPr>
        <w:tblStyle w:val="2"/>
        <w:tblW w:w="0" w:type="auto"/>
        <w:tblInd w:w="0" w:type="dxa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58"/>
        <w:gridCol w:w="1110"/>
        <w:gridCol w:w="1380"/>
        <w:gridCol w:w="1170"/>
        <w:gridCol w:w="2478"/>
        <w:gridCol w:w="1931"/>
      </w:tblGrid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22" w:hRule="atLeast"/>
        </w:trPr>
        <w:tc>
          <w:tcPr>
            <w:tcW w:w="3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序号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eastAsia="zh-CN" w:bidi="ar"/>
              </w:rPr>
              <w:t>规格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 xml:space="preserve">       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eastAsia="zh-CN" w:bidi="ar"/>
              </w:rPr>
              <w:t>（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%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eastAsia="zh-CN" w:bidi="ar"/>
              </w:rPr>
              <w:t>）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采购数量</w:t>
            </w:r>
          </w:p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(t/月)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</w:rPr>
              <w:t xml:space="preserve">单价  </w:t>
            </w:r>
          </w:p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(元/t)</w:t>
            </w:r>
          </w:p>
        </w:tc>
        <w:tc>
          <w:tcPr>
            <w:tcW w:w="24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eastAsia="zh-CN" w:bidi="ar"/>
              </w:rPr>
              <w:t>销售区域</w:t>
            </w:r>
          </w:p>
        </w:tc>
        <w:tc>
          <w:tcPr>
            <w:tcW w:w="19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备注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47" w:hRule="atLeast"/>
        </w:trPr>
        <w:tc>
          <w:tcPr>
            <w:tcW w:w="3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 w:eastAsia="zh-CN"/>
              </w:rPr>
            </w:pP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24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9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2" w:hRule="atLeast"/>
        </w:trPr>
        <w:tc>
          <w:tcPr>
            <w:tcW w:w="3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2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 w:eastAsia="zh-CN"/>
              </w:rPr>
            </w:pP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24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9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02" w:hRule="atLeast"/>
        </w:trPr>
        <w:tc>
          <w:tcPr>
            <w:tcW w:w="3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3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 w:eastAsia="zh-CN"/>
              </w:rPr>
            </w:pP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24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9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02" w:hRule="atLeast"/>
        </w:trPr>
        <w:tc>
          <w:tcPr>
            <w:tcW w:w="3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4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both"/>
              <w:rPr>
                <w:rFonts w:hint="eastAsia" w:ascii="宋体" w:hAnsi="宋体" w:cs="宋体"/>
                <w:color w:val="000000"/>
                <w:sz w:val="22"/>
                <w:szCs w:val="22"/>
                <w:lang w:val="en-US" w:eastAsia="zh-CN"/>
              </w:rPr>
            </w:pP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24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9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02" w:hRule="atLeast"/>
        </w:trPr>
        <w:tc>
          <w:tcPr>
            <w:tcW w:w="8427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default" w:ascii="宋体" w:hAnsi="宋体" w:eastAsia="宋体" w:cs="宋体"/>
                <w:color w:val="00000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  <w:lang w:eastAsia="zh-CN"/>
              </w:rPr>
              <w:t>说明：</w:t>
            </w:r>
            <w:r>
              <w:rPr>
                <w:rFonts w:hint="eastAsia" w:ascii="宋体" w:hAnsi="宋体" w:cs="宋体"/>
                <w:color w:val="000000"/>
                <w:sz w:val="22"/>
                <w:szCs w:val="22"/>
                <w:lang w:eastAsia="zh-CN"/>
              </w:rPr>
              <w:sym w:font="Wingdings" w:char="F081"/>
            </w:r>
            <w:r>
              <w:rPr>
                <w:rFonts w:hint="eastAsia" w:ascii="宋体" w:hAnsi="宋体" w:cs="宋体"/>
                <w:color w:val="000000"/>
                <w:sz w:val="22"/>
                <w:szCs w:val="22"/>
                <w:lang w:eastAsia="zh-CN"/>
              </w:rPr>
              <w:t>“规格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eastAsia="zh-CN" w:bidi="ar"/>
              </w:rPr>
              <w:t>（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%)</w:t>
            </w:r>
            <w:r>
              <w:rPr>
                <w:rFonts w:hint="default" w:ascii="宋体" w:hAnsi="宋体" w:cs="宋体"/>
                <w:color w:val="000000"/>
                <w:sz w:val="22"/>
                <w:szCs w:val="22"/>
                <w:lang w:val="en-US" w:eastAsia="zh-CN"/>
              </w:rPr>
              <w:t>”</w:t>
            </w:r>
            <w:r>
              <w:rPr>
                <w:rFonts w:hint="eastAsia" w:ascii="宋体" w:hAnsi="宋体" w:cs="宋体"/>
                <w:color w:val="000000"/>
                <w:sz w:val="22"/>
                <w:szCs w:val="22"/>
                <w:lang w:eastAsia="zh-CN"/>
              </w:rPr>
              <w:t>列</w:t>
            </w:r>
            <w:r>
              <w:rPr>
                <w:rFonts w:hint="eastAsia" w:ascii="宋体" w:hAnsi="宋体" w:cs="宋体"/>
                <w:color w:val="000000"/>
                <w:sz w:val="22"/>
                <w:szCs w:val="22"/>
                <w:lang w:val="en-US" w:eastAsia="zh-CN"/>
              </w:rPr>
              <w:t>1</w:t>
            </w: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 w:eastAsia="zh-CN"/>
              </w:rPr>
              <w:t>～4行，</w:t>
            </w:r>
            <w:r>
              <w:rPr>
                <w:rFonts w:hint="eastAsia" w:ascii="宋体" w:hAnsi="宋体" w:cs="宋体"/>
                <w:color w:val="000000"/>
                <w:sz w:val="22"/>
                <w:szCs w:val="22"/>
                <w:lang w:eastAsia="zh-CN"/>
              </w:rPr>
              <w:t>填报</w:t>
            </w:r>
            <w:r>
              <w:rPr>
                <w:rFonts w:hint="eastAsia" w:ascii="宋体" w:hAnsi="宋体" w:cs="宋体"/>
                <w:color w:val="000000"/>
                <w:sz w:val="22"/>
                <w:szCs w:val="22"/>
                <w:lang w:val="en-US" w:eastAsia="zh-CN"/>
              </w:rPr>
              <w:t>93%、98%、105 %；</w:t>
            </w:r>
            <w:r>
              <w:rPr>
                <w:rFonts w:hint="eastAsia" w:ascii="宋体" w:hAnsi="宋体" w:cs="宋体"/>
                <w:color w:val="000000"/>
                <w:sz w:val="22"/>
                <w:szCs w:val="22"/>
                <w:lang w:val="en-US" w:eastAsia="zh-CN"/>
              </w:rPr>
              <w:sym w:font="Wingdings" w:char="F082"/>
            </w:r>
            <w:r>
              <w:rPr>
                <w:rFonts w:hint="eastAsia" w:ascii="宋体" w:hAnsi="宋体" w:cs="宋体"/>
                <w:color w:val="000000"/>
                <w:sz w:val="22"/>
                <w:szCs w:val="22"/>
                <w:lang w:val="en-US" w:eastAsia="zh-CN"/>
              </w:rPr>
              <w:t>根据需要，可添加行；</w:t>
            </w:r>
          </w:p>
        </w:tc>
      </w:tr>
    </w:tbl>
    <w:p>
      <w:pPr>
        <w:spacing w:line="340" w:lineRule="exact"/>
        <w:rPr>
          <w:rFonts w:hint="eastAsia"/>
          <w:sz w:val="24"/>
        </w:rPr>
      </w:pPr>
    </w:p>
    <w:p>
      <w:pPr>
        <w:spacing w:line="340" w:lineRule="exact"/>
        <w:rPr>
          <w:rFonts w:hint="eastAsia"/>
          <w:sz w:val="24"/>
        </w:rPr>
      </w:pPr>
    </w:p>
    <w:p>
      <w:pPr>
        <w:spacing w:line="340" w:lineRule="exact"/>
        <w:rPr>
          <w:rFonts w:hint="eastAsia"/>
          <w:sz w:val="24"/>
        </w:rPr>
      </w:pPr>
      <w:r>
        <w:rPr>
          <w:rFonts w:hint="eastAsia"/>
          <w:sz w:val="24"/>
        </w:rPr>
        <w:t xml:space="preserve">                             </w:t>
      </w:r>
    </w:p>
    <w:p>
      <w:pPr>
        <w:spacing w:line="340" w:lineRule="exact"/>
        <w:rPr>
          <w:rFonts w:hint="eastAsia"/>
          <w:sz w:val="24"/>
        </w:rPr>
      </w:pPr>
    </w:p>
    <w:p>
      <w:pPr>
        <w:spacing w:line="340" w:lineRule="exact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报价单位全称(</w:t>
      </w:r>
      <w:r>
        <w:rPr>
          <w:rFonts w:hint="eastAsia"/>
          <w:sz w:val="28"/>
          <w:szCs w:val="28"/>
          <w:lang w:eastAsia="zh-CN"/>
        </w:rPr>
        <w:t>单位公</w:t>
      </w:r>
      <w:r>
        <w:rPr>
          <w:rFonts w:hint="eastAsia"/>
          <w:sz w:val="28"/>
          <w:szCs w:val="28"/>
        </w:rPr>
        <w:t>章)：</w:t>
      </w:r>
    </w:p>
    <w:p>
      <w:pPr>
        <w:spacing w:line="340" w:lineRule="exact"/>
        <w:rPr>
          <w:rFonts w:hint="eastAsia"/>
          <w:sz w:val="28"/>
          <w:szCs w:val="28"/>
        </w:rPr>
      </w:pPr>
    </w:p>
    <w:p>
      <w:pPr>
        <w:spacing w:line="340" w:lineRule="exact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 xml:space="preserve">                           </w:t>
      </w:r>
    </w:p>
    <w:p>
      <w:pPr>
        <w:spacing w:line="340" w:lineRule="exact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联系人：                                联系电话：</w:t>
      </w:r>
    </w:p>
    <w:p>
      <w:pPr>
        <w:spacing w:line="340" w:lineRule="exact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 xml:space="preserve">                           </w:t>
      </w:r>
    </w:p>
    <w:p>
      <w:pPr>
        <w:spacing w:line="340" w:lineRule="exact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 xml:space="preserve">                           </w:t>
      </w:r>
    </w:p>
    <w:p>
      <w:pPr>
        <w:spacing w:line="340" w:lineRule="exact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报价时间：</w:t>
      </w:r>
      <w:r>
        <w:rPr>
          <w:rFonts w:hint="eastAsia"/>
          <w:sz w:val="28"/>
          <w:szCs w:val="28"/>
          <w:lang w:val="en-US" w:eastAsia="zh-CN"/>
        </w:rPr>
        <w:t xml:space="preserve">      年    月    日</w:t>
      </w:r>
    </w:p>
    <w:p>
      <w:pPr>
        <w:spacing w:line="340" w:lineRule="exact"/>
        <w:rPr>
          <w:rFonts w:hint="eastAsia"/>
          <w:sz w:val="24"/>
        </w:rPr>
      </w:pPr>
    </w:p>
    <w:p>
      <w:pPr>
        <w:spacing w:line="340" w:lineRule="exact"/>
        <w:rPr>
          <w:rFonts w:hint="eastAsia"/>
          <w:sz w:val="24"/>
        </w:rPr>
      </w:pPr>
    </w:p>
    <w:p>
      <w:pPr>
        <w:spacing w:line="340" w:lineRule="exact"/>
        <w:rPr>
          <w:rFonts w:hint="eastAsia"/>
          <w:sz w:val="24"/>
        </w:rPr>
      </w:pPr>
      <w:r>
        <w:rPr>
          <w:rFonts w:hint="eastAsia"/>
          <w:sz w:val="24"/>
        </w:rPr>
        <w:tab/>
      </w:r>
      <w:r>
        <w:rPr>
          <w:rFonts w:hint="eastAsia"/>
          <w:sz w:val="24"/>
        </w:rPr>
        <w:tab/>
      </w:r>
      <w:r>
        <w:rPr>
          <w:rFonts w:hint="eastAsia"/>
          <w:sz w:val="24"/>
        </w:rPr>
        <w:tab/>
      </w:r>
      <w:r>
        <w:rPr>
          <w:rFonts w:hint="eastAsia"/>
          <w:sz w:val="24"/>
        </w:rPr>
        <w:tab/>
      </w:r>
    </w:p>
    <w:p>
      <w:r>
        <w:rPr>
          <w:rFonts w:hint="eastAsia"/>
          <w:sz w:val="24"/>
        </w:rPr>
        <w:tab/>
      </w:r>
    </w:p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_GB2312">
    <w:altName w:val="楷体"/>
    <w:panose1 w:val="02010609030101010101"/>
    <w:charset w:val="86"/>
    <w:family w:val="swiss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5ECDF821"/>
    <w:multiLevelType w:val="singleLevel"/>
    <w:tmpl w:val="5ECDF821"/>
    <w:lvl w:ilvl="0" w:tentative="0">
      <w:start w:val="4"/>
      <w:numFmt w:val="decimal"/>
      <w:suff w:val="nothing"/>
      <w:lvlText w:val="%1、"/>
      <w:lvlJc w:val="left"/>
    </w:lvl>
  </w:abstractNum>
  <w:abstractNum w:abstractNumId="1">
    <w:nsid w:val="5ECDF9A7"/>
    <w:multiLevelType w:val="singleLevel"/>
    <w:tmpl w:val="5ECDF9A7"/>
    <w:lvl w:ilvl="0" w:tentative="0">
      <w:start w:val="6"/>
      <w:numFmt w:val="decimal"/>
      <w:suff w:val="nothing"/>
      <w:lvlText w:val="%1、"/>
      <w:lvlJc w:val="left"/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mFkZmEyM2M5ZTM3ODM1MzgwNmE2NzI1MWNlYzJhMTMifQ=="/>
  </w:docVars>
  <w:rsids>
    <w:rsidRoot w:val="6B7B6AB9"/>
    <w:rsid w:val="005C51EB"/>
    <w:rsid w:val="00BE370D"/>
    <w:rsid w:val="00FF3F3C"/>
    <w:rsid w:val="017F52D2"/>
    <w:rsid w:val="02320327"/>
    <w:rsid w:val="0264031A"/>
    <w:rsid w:val="032121AE"/>
    <w:rsid w:val="03820F4E"/>
    <w:rsid w:val="05924B45"/>
    <w:rsid w:val="062D43AF"/>
    <w:rsid w:val="07AD7777"/>
    <w:rsid w:val="095B7DEA"/>
    <w:rsid w:val="0E33415C"/>
    <w:rsid w:val="0F1F09F0"/>
    <w:rsid w:val="0F893D0E"/>
    <w:rsid w:val="110A5A27"/>
    <w:rsid w:val="11CE1F7A"/>
    <w:rsid w:val="13935EAB"/>
    <w:rsid w:val="13B40522"/>
    <w:rsid w:val="16054694"/>
    <w:rsid w:val="161C74E1"/>
    <w:rsid w:val="178B6FFB"/>
    <w:rsid w:val="180A009A"/>
    <w:rsid w:val="1A741FF2"/>
    <w:rsid w:val="1C08430B"/>
    <w:rsid w:val="1DEE7D28"/>
    <w:rsid w:val="1E692A33"/>
    <w:rsid w:val="1F6D3514"/>
    <w:rsid w:val="1FD92CA8"/>
    <w:rsid w:val="21192CC0"/>
    <w:rsid w:val="2346281D"/>
    <w:rsid w:val="23CE5101"/>
    <w:rsid w:val="24061828"/>
    <w:rsid w:val="263B17C8"/>
    <w:rsid w:val="267F34A2"/>
    <w:rsid w:val="2B511019"/>
    <w:rsid w:val="2BBD43D2"/>
    <w:rsid w:val="2FA05332"/>
    <w:rsid w:val="30692D90"/>
    <w:rsid w:val="31362858"/>
    <w:rsid w:val="32BF2928"/>
    <w:rsid w:val="33912283"/>
    <w:rsid w:val="39F9236A"/>
    <w:rsid w:val="3A2A62F5"/>
    <w:rsid w:val="3A3962AB"/>
    <w:rsid w:val="3C2619BE"/>
    <w:rsid w:val="3EF37553"/>
    <w:rsid w:val="406372BF"/>
    <w:rsid w:val="40E15D1B"/>
    <w:rsid w:val="45D4028F"/>
    <w:rsid w:val="475A0C1C"/>
    <w:rsid w:val="47D01EDF"/>
    <w:rsid w:val="48621D5D"/>
    <w:rsid w:val="4888168E"/>
    <w:rsid w:val="4A8E1F98"/>
    <w:rsid w:val="4ABB22B5"/>
    <w:rsid w:val="4AD875BA"/>
    <w:rsid w:val="4B334AEF"/>
    <w:rsid w:val="4BCE00FD"/>
    <w:rsid w:val="4D6B454B"/>
    <w:rsid w:val="4E0B124B"/>
    <w:rsid w:val="4F252466"/>
    <w:rsid w:val="4F736D6F"/>
    <w:rsid w:val="51FC650B"/>
    <w:rsid w:val="528C0224"/>
    <w:rsid w:val="565F2EE7"/>
    <w:rsid w:val="5B8E729D"/>
    <w:rsid w:val="5B9318BC"/>
    <w:rsid w:val="5C1F6E31"/>
    <w:rsid w:val="5C28311F"/>
    <w:rsid w:val="5D0967BD"/>
    <w:rsid w:val="5E3870C3"/>
    <w:rsid w:val="601F5A12"/>
    <w:rsid w:val="62E354F8"/>
    <w:rsid w:val="63645114"/>
    <w:rsid w:val="642207D6"/>
    <w:rsid w:val="64E65F95"/>
    <w:rsid w:val="653D69A4"/>
    <w:rsid w:val="65AC4F93"/>
    <w:rsid w:val="66E279BF"/>
    <w:rsid w:val="67EF4B83"/>
    <w:rsid w:val="6870276A"/>
    <w:rsid w:val="694263CB"/>
    <w:rsid w:val="6A890B41"/>
    <w:rsid w:val="6B7B6AB9"/>
    <w:rsid w:val="7110556A"/>
    <w:rsid w:val="720D20A0"/>
    <w:rsid w:val="775727EB"/>
    <w:rsid w:val="781C1DB5"/>
    <w:rsid w:val="782D68FB"/>
    <w:rsid w:val="78362D53"/>
    <w:rsid w:val="79B67424"/>
    <w:rsid w:val="79FB261B"/>
    <w:rsid w:val="7A2D6D03"/>
    <w:rsid w:val="7A5E5A72"/>
    <w:rsid w:val="7E006343"/>
    <w:rsid w:val="7E233D25"/>
    <w:rsid w:val="FF739B48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Hyperlink"/>
    <w:basedOn w:val="3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805</Words>
  <Characters>954</Characters>
  <Lines>10</Lines>
  <Paragraphs>2</Paragraphs>
  <TotalTime>156</TotalTime>
  <ScaleCrop>false</ScaleCrop>
  <LinksUpToDate>false</LinksUpToDate>
  <CharactersWithSpaces>1331</CharactersWithSpaces>
  <Application>WPS Office_11.8.2.10972_F1E327BC-269C-435d-A152-05C5408002CA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2019-12-10T13:14:00Z</dcterms:created>
  <dc:creator>Administrator</dc:creator>
  <cp:lastModifiedBy>Administrator</cp:lastModifiedBy>
  <cp:lastPrinted>2019-12-10T14:29:00Z</cp:lastPrinted>
  <dcterms:modified xsi:type="dcterms:W3CDTF">2023-07-17T01:04:43Z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2052-11.8.2.10972</vt:lpwstr>
  </property>
  <property fmtid="{D5CDD505-2E9C-101B-9397-08002B2CF9AE}" pid="3" name="ICV">
    <vt:lpwstr>2B9EC440F3DE4DA4A457F947E4F7CF95</vt:lpwstr>
  </property>
</Properties>
</file>