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pPr>
      <w:bookmarkStart w:id="0" w:name="_Toc17139"/>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bookmarkEnd w:id="0"/>
    </w:p>
    <w:p>
      <w:pPr>
        <w:pStyle w:val="11"/>
        <w:rPr>
          <w:rFonts w:ascii="Times New Roman" w:hAnsi="Times New Roman"/>
        </w:rPr>
      </w:pPr>
      <w:bookmarkStart w:id="1" w:name="_Toc460486357"/>
      <w:bookmarkStart w:id="2" w:name="_Toc30262"/>
      <w:r>
        <w:rPr>
          <w:rFonts w:ascii="Times New Roman" w:hAnsi="宋体"/>
        </w:rPr>
        <w:t>附件一</w:t>
      </w:r>
      <w:bookmarkEnd w:id="1"/>
      <w:bookmarkEnd w:id="2"/>
    </w:p>
    <w:p>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highlight w:val="none"/>
          <w:u w:val="single"/>
          <w:lang w:eastAsia="zh-CN"/>
        </w:rPr>
        <w:t>ZYYL-ZB202</w:t>
      </w:r>
      <w:r>
        <w:rPr>
          <w:rFonts w:hint="eastAsia" w:cs="Arial"/>
          <w:bCs/>
          <w:sz w:val="24"/>
          <w:highlight w:val="none"/>
          <w:u w:val="single"/>
          <w:lang w:val="en-US" w:eastAsia="zh-CN"/>
        </w:rPr>
        <w:t>4119</w:t>
      </w:r>
      <w:r>
        <w:rPr>
          <w:rFonts w:hint="eastAsia" w:hAnsi="宋体" w:cs="Arial"/>
          <w:bCs/>
          <w:sz w:val="24"/>
          <w:highlight w:val="none"/>
        </w:rPr>
        <w:t>招标</w:t>
      </w:r>
      <w:r>
        <w:rPr>
          <w:rFonts w:hint="eastAsia" w:hAnsi="宋体" w:cs="Arial"/>
          <w:bCs/>
          <w:sz w:val="24"/>
        </w:rPr>
        <w:t>文件，经详细审查全部内容，包括第</w:t>
      </w:r>
      <w:r>
        <w:rPr>
          <w:rFonts w:hint="eastAsia" w:hAnsi="宋体" w:cs="Arial"/>
          <w:bCs/>
          <w:iCs/>
          <w:sz w:val="24"/>
        </w:rPr>
        <w:t>（编号、补充变更通知）（如果有的话）</w:t>
      </w:r>
      <w:r>
        <w:rPr>
          <w:rFonts w:hint="eastAsia" w:hAnsi="宋体" w:cs="Arial"/>
          <w:bCs/>
          <w:sz w:val="24"/>
        </w:rPr>
        <w:t>，已全部无异议地理</w:t>
      </w:r>
      <w:bookmarkStart w:id="19" w:name="_GoBack"/>
      <w:bookmarkEnd w:id="19"/>
      <w:r>
        <w:rPr>
          <w:rFonts w:hint="eastAsia" w:hAnsi="宋体" w:cs="Arial"/>
          <w:bCs/>
          <w:sz w:val="24"/>
        </w:rPr>
        <w:t>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w:t>
      </w:r>
      <w:r>
        <w:rPr>
          <w:rFonts w:hint="eastAsia" w:hAnsi="宋体" w:cs="Arial"/>
          <w:bCs/>
          <w:sz w:val="24"/>
          <w:lang w:eastAsia="zh-CN"/>
        </w:rPr>
        <w:t>四</w:t>
      </w:r>
      <w:r>
        <w:rPr>
          <w:rFonts w:hint="eastAsia" w:hAnsi="宋体" w:cs="Arial"/>
          <w:bCs/>
          <w:sz w:val="24"/>
        </w:rPr>
        <w:t>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lang w:val="en-US" w:eastAsia="zh-CN"/>
        </w:rPr>
        <w:t>13000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hAnsi="宋体" w:cs="Arial"/>
          <w:bCs/>
          <w:sz w:val="24"/>
        </w:rPr>
        <w:t>台（套）及有关的服务，货物及服务投标总价格为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hAnsi="宋体" w:cs="Arial"/>
          <w:bCs/>
          <w:sz w:val="24"/>
          <w:u w:val="single"/>
        </w:rPr>
        <w:t>年</w:t>
      </w:r>
      <w:r>
        <w:rPr>
          <w:rFonts w:cs="Arial"/>
          <w:bCs/>
          <w:sz w:val="24"/>
          <w:u w:val="single"/>
        </w:rPr>
        <w:t xml:space="preserve"> </w:t>
      </w:r>
      <w:r>
        <w:rPr>
          <w:rFonts w:hint="eastAsia" w:hAnsi="宋体" w:cs="Arial"/>
          <w:bCs/>
          <w:sz w:val="24"/>
          <w:u w:val="single"/>
        </w:rPr>
        <w:t>月</w:t>
      </w:r>
      <w:r>
        <w:rPr>
          <w:rFonts w:hint="eastAsia" w:cs="Arial"/>
          <w:bCs/>
          <w:sz w:val="24"/>
          <w:u w:val="single"/>
        </w:rPr>
        <w:t xml:space="preserve"> </w:t>
      </w:r>
      <w:r>
        <w:rPr>
          <w:rFonts w:hint="eastAsia" w:hAnsi="宋体" w:cs="Arial"/>
          <w:bCs/>
          <w:sz w:val="24"/>
          <w:u w:val="single"/>
        </w:rPr>
        <w:t>日前</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bCs/>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pStyle w:val="11"/>
        <w:rPr>
          <w:rFonts w:ascii="Times New Roman" w:hAnsi="宋体"/>
        </w:rPr>
      </w:pPr>
      <w:bookmarkStart w:id="3" w:name="_Toc460486358"/>
      <w:bookmarkStart w:id="4" w:name="_Toc32135"/>
    </w:p>
    <w:p>
      <w:pPr>
        <w:pStyle w:val="11"/>
        <w:rPr>
          <w:rFonts w:ascii="Times New Roman" w:hAnsi="宋体"/>
        </w:rPr>
      </w:pPr>
    </w:p>
    <w:p>
      <w:pPr>
        <w:pStyle w:val="11"/>
        <w:rPr>
          <w:rFonts w:ascii="Times New Roman" w:hAnsi="宋体"/>
        </w:rPr>
      </w:pPr>
    </w:p>
    <w:p>
      <w:pPr>
        <w:pStyle w:val="11"/>
        <w:rPr>
          <w:rFonts w:ascii="Times New Roman" w:hAnsi="宋体"/>
        </w:rPr>
      </w:pPr>
    </w:p>
    <w:p>
      <w:pPr>
        <w:pStyle w:val="11"/>
        <w:rPr>
          <w:rFonts w:ascii="Times New Roman" w:hAnsi="宋体"/>
        </w:rPr>
      </w:pPr>
    </w:p>
    <w:p>
      <w:pPr>
        <w:pStyle w:val="11"/>
        <w:rPr>
          <w:rFonts w:ascii="Times New Roman" w:hAnsi="宋体"/>
        </w:rPr>
      </w:pPr>
    </w:p>
    <w:p>
      <w:pPr>
        <w:pStyle w:val="11"/>
        <w:rPr>
          <w:rFonts w:ascii="Times New Roman" w:hAnsi="宋体"/>
        </w:rPr>
      </w:pPr>
    </w:p>
    <w:p>
      <w:pPr>
        <w:pStyle w:val="11"/>
        <w:rPr>
          <w:rFonts w:ascii="Times New Roman" w:hAnsi="Times New Roman"/>
        </w:rPr>
      </w:pPr>
      <w:r>
        <w:rPr>
          <w:rFonts w:ascii="Times New Roman" w:hAnsi="宋体"/>
        </w:rPr>
        <w:t>附件二</w:t>
      </w:r>
      <w:bookmarkEnd w:id="3"/>
      <w:bookmarkEnd w:id="4"/>
    </w:p>
    <w:p>
      <w:pPr>
        <w:spacing w:after="100" w:line="580" w:lineRule="exact"/>
        <w:ind w:left="1" w:firstLine="418" w:firstLineChars="124"/>
        <w:jc w:val="center"/>
        <w:rPr>
          <w:rFonts w:hint="eastAsia"/>
          <w:b/>
          <w:spacing w:val="8"/>
          <w:sz w:val="32"/>
          <w:szCs w:val="32"/>
          <w:u w:val="single"/>
        </w:rPr>
      </w:pPr>
      <w:r>
        <w:rPr>
          <w:rFonts w:hint="eastAsia"/>
          <w:b/>
          <w:spacing w:val="8"/>
          <w:sz w:val="32"/>
          <w:szCs w:val="32"/>
          <w:u w:val="single"/>
        </w:rPr>
        <w:t>开标报价一览表（格式）</w:t>
      </w:r>
    </w:p>
    <w:p>
      <w:pPr>
        <w:spacing w:after="100" w:line="580" w:lineRule="exact"/>
        <w:ind w:left="1" w:firstLine="274" w:firstLineChars="124"/>
        <w:rPr>
          <w:rFonts w:hint="default" w:hAnsi="宋体" w:eastAsia="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电磁阀及阀门配件备件</w:t>
      </w:r>
    </w:p>
    <w:p>
      <w:pPr>
        <w:spacing w:after="100" w:line="580" w:lineRule="exact"/>
        <w:ind w:left="1" w:firstLine="274" w:firstLineChars="124"/>
        <w:rPr>
          <w:rFonts w:hint="default" w:cs="Arial"/>
          <w:bCs/>
          <w:kern w:val="2"/>
          <w:sz w:val="24"/>
          <w:szCs w:val="24"/>
          <w:u w:val="single"/>
          <w:lang w:val="en-US" w:eastAsia="zh-CN" w:bidi="ar-SA"/>
        </w:rPr>
      </w:pPr>
      <w:r>
        <w:rPr>
          <w:rFonts w:hAnsi="宋体"/>
          <w:b/>
          <w:bCs/>
          <w:spacing w:val="-10"/>
          <w:sz w:val="24"/>
        </w:rPr>
        <w:t>招 标 编 号：</w:t>
      </w:r>
      <w:r>
        <w:rPr>
          <w:rFonts w:hint="eastAsia" w:hAnsi="宋体"/>
          <w:b/>
          <w:bCs/>
          <w:spacing w:val="-10"/>
          <w:sz w:val="24"/>
          <w:lang w:val="en-US" w:eastAsia="zh-CN"/>
        </w:rPr>
        <w:t xml:space="preserve"> </w:t>
      </w:r>
      <w:r>
        <w:rPr>
          <w:rFonts w:hint="eastAsia" w:ascii="Times New Roman" w:hAnsi="Times New Roman" w:eastAsia="宋体" w:cs="Arial"/>
          <w:bCs/>
          <w:kern w:val="2"/>
          <w:sz w:val="24"/>
          <w:szCs w:val="24"/>
          <w:u w:val="single"/>
          <w:lang w:val="en-US" w:eastAsia="zh-CN" w:bidi="ar-SA"/>
        </w:rPr>
        <w:t>ZYYL-ZB2024</w:t>
      </w:r>
      <w:r>
        <w:rPr>
          <w:rFonts w:hint="eastAsia" w:cs="Arial"/>
          <w:bCs/>
          <w:kern w:val="2"/>
          <w:sz w:val="24"/>
          <w:szCs w:val="24"/>
          <w:u w:val="single"/>
          <w:lang w:val="en-US" w:eastAsia="zh-CN" w:bidi="ar-SA"/>
        </w:rPr>
        <w:t>119</w:t>
      </w:r>
    </w:p>
    <w:p>
      <w:pPr>
        <w:pStyle w:val="2"/>
        <w:rPr>
          <w:rFonts w:hint="default"/>
          <w:lang w:val="en-US" w:eastAsia="zh-CN"/>
        </w:rPr>
      </w:pPr>
    </w:p>
    <w:tbl>
      <w:tblPr>
        <w:tblStyle w:val="12"/>
        <w:tblpPr w:leftFromText="180" w:rightFromText="180" w:vertAnchor="page" w:horzAnchor="page" w:tblpX="1820" w:tblpY="490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2204"/>
        <w:gridCol w:w="2357"/>
        <w:gridCol w:w="1561"/>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rPr>
              <w:t>序号</w:t>
            </w:r>
          </w:p>
        </w:tc>
        <w:tc>
          <w:tcPr>
            <w:tcW w:w="2204"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Ansi="宋体"/>
                <w:b/>
                <w:caps/>
                <w:sz w:val="24"/>
              </w:rPr>
            </w:pPr>
            <w:r>
              <w:rPr>
                <w:rFonts w:hint="eastAsia" w:hAnsi="宋体"/>
                <w:b/>
                <w:caps/>
                <w:sz w:val="24"/>
              </w:rPr>
              <w:t>货物名称</w:t>
            </w:r>
          </w:p>
        </w:tc>
        <w:tc>
          <w:tcPr>
            <w:tcW w:w="235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rPr>
              <w:t>型号及规格</w:t>
            </w:r>
          </w:p>
        </w:tc>
        <w:tc>
          <w:tcPr>
            <w:tcW w:w="156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eastAsia="宋体" w:cs="黑体"/>
                <w:b/>
                <w:caps/>
                <w:sz w:val="24"/>
                <w:szCs w:val="22"/>
                <w:lang w:val="en-US" w:eastAsia="zh-CN"/>
              </w:rPr>
            </w:pPr>
            <w:r>
              <w:rPr>
                <w:rFonts w:hint="eastAsia" w:hAnsi="宋体"/>
                <w:b/>
                <w:caps/>
                <w:sz w:val="24"/>
                <w:lang w:eastAsia="zh-CN"/>
              </w:rPr>
              <w:t>单价之和</w:t>
            </w:r>
            <w:r>
              <w:rPr>
                <w:rFonts w:hint="eastAsia" w:hAnsi="宋体"/>
                <w:b/>
                <w:caps/>
                <w:sz w:val="24"/>
                <w:lang w:val="en-US" w:eastAsia="zh-CN"/>
              </w:rPr>
              <w:t>/元</w:t>
            </w:r>
          </w:p>
        </w:tc>
        <w:tc>
          <w:tcPr>
            <w:tcW w:w="1316"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eastAsia="宋体"/>
                <w:b/>
                <w:caps/>
                <w:sz w:val="24"/>
                <w:lang w:eastAsia="zh-CN"/>
              </w:rPr>
            </w:pPr>
            <w:r>
              <w:rPr>
                <w:rFonts w:hint="eastAsia" w:hAnsi="宋体"/>
                <w:b/>
                <w:caps/>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lang w:val="en-US" w:eastAsia="zh-CN"/>
              </w:rPr>
              <w:t>1</w:t>
            </w:r>
          </w:p>
        </w:tc>
        <w:tc>
          <w:tcPr>
            <w:tcW w:w="2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hAnsi="宋体" w:eastAsia="宋体" w:cs="黑体"/>
                <w:sz w:val="24"/>
                <w:szCs w:val="22"/>
                <w:lang w:val="en-US" w:eastAsia="zh-CN"/>
              </w:rPr>
            </w:pPr>
            <w:r>
              <w:rPr>
                <w:rFonts w:hint="eastAsia" w:hAnsi="宋体" w:cs="黑体"/>
                <w:sz w:val="24"/>
                <w:szCs w:val="22"/>
                <w:lang w:val="en-US" w:eastAsia="zh-CN"/>
              </w:rPr>
              <w:t>电磁阀及阀门配件备件</w:t>
            </w:r>
          </w:p>
        </w:tc>
        <w:tc>
          <w:tcPr>
            <w:tcW w:w="235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eastAsia="宋体" w:cs="黑体"/>
                <w:sz w:val="24"/>
                <w:szCs w:val="22"/>
                <w:lang w:eastAsia="zh-CN"/>
              </w:rPr>
            </w:pPr>
            <w:r>
              <w:rPr>
                <w:rFonts w:hint="eastAsia" w:ascii="宋体" w:hAnsi="宋体" w:eastAsia="宋体"/>
                <w:bCs/>
                <w:sz w:val="24"/>
                <w:lang w:eastAsia="zh-CN"/>
              </w:rPr>
              <w:t>详见清单</w:t>
            </w:r>
          </w:p>
        </w:tc>
        <w:tc>
          <w:tcPr>
            <w:tcW w:w="1561"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328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sz w:val="24"/>
                <w:szCs w:val="22"/>
                <w:lang w:val="en-US" w:eastAsia="zh-CN"/>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5234"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r>
    </w:tbl>
    <w:p>
      <w:pPr>
        <w:spacing w:after="100" w:line="580" w:lineRule="exact"/>
        <w:rPr>
          <w:rFonts w:hint="eastAsia" w:hAnsi="宋体" w:eastAsia="宋体"/>
          <w:b/>
          <w:bCs/>
          <w:spacing w:val="-10"/>
          <w:sz w:val="24"/>
          <w:lang w:eastAsia="zh-CN"/>
        </w:rPr>
      </w:pPr>
      <w:r>
        <w:rPr>
          <w:rFonts w:hint="eastAsia" w:hAnsi="宋体"/>
          <w:b/>
          <w:bCs/>
          <w:spacing w:val="-10"/>
          <w:sz w:val="24"/>
        </w:rPr>
        <w:t>注：上表所有计价单位为人民币元</w:t>
      </w:r>
      <w:r>
        <w:rPr>
          <w:rFonts w:hint="eastAsia" w:hAnsi="宋体"/>
          <w:b/>
          <w:bCs/>
          <w:spacing w:val="-10"/>
          <w:sz w:val="24"/>
          <w:lang w:eastAsia="zh-CN"/>
        </w:rPr>
        <w:t>。</w:t>
      </w:r>
    </w:p>
    <w:p>
      <w:pPr>
        <w:spacing w:after="100" w:line="580" w:lineRule="exact"/>
        <w:ind w:left="1" w:firstLine="274" w:firstLineChars="124"/>
        <w:rPr>
          <w:rFonts w:hint="eastAsia" w:hAnsi="宋体"/>
          <w:b/>
          <w:bCs/>
          <w:spacing w:val="-10"/>
          <w:sz w:val="24"/>
        </w:rPr>
      </w:pPr>
      <w:r>
        <w:rPr>
          <w:rFonts w:hint="eastAsia" w:hAnsi="宋体"/>
          <w:b/>
          <w:bCs/>
          <w:spacing w:val="-10"/>
          <w:sz w:val="24"/>
        </w:rPr>
        <w:t xml:space="preserve">     投标方需对以上内容如实填写齐全，否则视为非响应性投标。</w:t>
      </w:r>
    </w:p>
    <w:p>
      <w:pPr>
        <w:tabs>
          <w:tab w:val="right" w:pos="4200"/>
        </w:tabs>
        <w:spacing w:after="100" w:line="480" w:lineRule="exact"/>
        <w:jc w:val="center"/>
        <w:rPr>
          <w:rFonts w:hint="eastAsia" w:cs="Arial"/>
          <w:b/>
          <w:bCs/>
          <w:spacing w:val="8"/>
          <w:sz w:val="24"/>
        </w:rPr>
      </w:pPr>
      <w:r>
        <w:rPr>
          <w:rFonts w:cs="Arial"/>
          <w:b/>
          <w:bCs/>
          <w:spacing w:val="8"/>
          <w:sz w:val="24"/>
        </w:rPr>
        <w:t xml:space="preserve">投标人（章）：                法人代表或授权代表（签字）               </w:t>
      </w:r>
    </w:p>
    <w:p>
      <w:pPr>
        <w:tabs>
          <w:tab w:val="right" w:pos="4200"/>
        </w:tabs>
        <w:spacing w:after="100" w:line="480" w:lineRule="exact"/>
        <w:jc w:val="center"/>
        <w:rPr>
          <w:rFonts w:cs="Arial"/>
          <w:b/>
          <w:bCs/>
          <w:spacing w:val="8"/>
          <w:sz w:val="24"/>
        </w:rPr>
      </w:pPr>
      <w:r>
        <w:rPr>
          <w:rFonts w:hint="eastAsia" w:cs="Arial"/>
          <w:b/>
          <w:bCs/>
          <w:spacing w:val="8"/>
          <w:sz w:val="24"/>
        </w:rPr>
        <w:t xml:space="preserve">                  </w:t>
      </w:r>
      <w:r>
        <w:rPr>
          <w:rFonts w:cs="Arial"/>
          <w:b/>
          <w:bCs/>
          <w:spacing w:val="8"/>
          <w:sz w:val="24"/>
        </w:rPr>
        <w:t xml:space="preserve"> 年    月    日</w:t>
      </w:r>
    </w:p>
    <w:p>
      <w:pPr>
        <w:pStyle w:val="11"/>
        <w:rPr>
          <w:rFonts w:ascii="Times New Roman" w:hAnsi="Times New Roman"/>
        </w:rPr>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rPr>
          <w:rFonts w:hint="eastAsia" w:ascii="Times New Roman" w:hAnsi="宋体"/>
        </w:rPr>
      </w:pPr>
      <w:bookmarkStart w:id="5" w:name="_Toc460486359"/>
    </w:p>
    <w:p>
      <w:pPr>
        <w:pStyle w:val="11"/>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ascii="Times New Roman" w:hAnsi="宋体"/>
        </w:rPr>
      </w:pPr>
    </w:p>
    <w:p>
      <w:pPr>
        <w:pStyle w:val="5"/>
        <w:rPr>
          <w:rFonts w:hint="eastAsia" w:ascii="Times New Roman" w:hAnsi="宋体"/>
        </w:rPr>
      </w:pPr>
    </w:p>
    <w:p>
      <w:pPr>
        <w:rPr>
          <w:rFonts w:hint="eastAsia"/>
        </w:rPr>
      </w:pPr>
    </w:p>
    <w:p>
      <w:pPr>
        <w:pStyle w:val="11"/>
        <w:rPr>
          <w:rFonts w:hint="eastAsia" w:ascii="Times New Roman" w:hAnsi="宋体"/>
        </w:rPr>
      </w:pPr>
    </w:p>
    <w:p>
      <w:pPr>
        <w:pStyle w:val="11"/>
        <w:rPr>
          <w:rFonts w:hint="eastAsia" w:ascii="Times New Roman" w:hAnsi="宋体"/>
        </w:rPr>
      </w:pPr>
    </w:p>
    <w:p>
      <w:pPr>
        <w:pStyle w:val="11"/>
        <w:rPr>
          <w:rFonts w:hint="eastAsia" w:ascii="Times New Roman" w:hAnsi="宋体"/>
        </w:rPr>
      </w:pPr>
      <w:bookmarkStart w:id="6" w:name="_Toc13628"/>
      <w:r>
        <w:rPr>
          <w:rFonts w:hint="eastAsia" w:ascii="Times New Roman" w:hAnsi="宋体"/>
        </w:rPr>
        <w:t>附件三</w:t>
      </w:r>
      <w:bookmarkEnd w:id="5"/>
      <w:bookmarkEnd w:id="6"/>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ind w:left="1" w:firstLine="274" w:firstLineChars="124"/>
        <w:rPr>
          <w:rFonts w:hint="default" w:hAnsi="宋体" w:eastAsia="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电磁阀及阀门配件备件</w:t>
      </w:r>
    </w:p>
    <w:p>
      <w:pPr>
        <w:spacing w:after="100" w:line="580" w:lineRule="exact"/>
        <w:ind w:left="1" w:firstLine="274" w:firstLineChars="124"/>
        <w:rPr>
          <w:rFonts w:hint="default" w:ascii="Times New Roman" w:hAnsi="Times New Roman" w:eastAsia="宋体" w:cs="Arial"/>
          <w:bCs/>
          <w:kern w:val="2"/>
          <w:sz w:val="24"/>
          <w:szCs w:val="24"/>
          <w:u w:val="single"/>
          <w:lang w:val="en-US" w:eastAsia="zh-CN" w:bidi="ar-SA"/>
        </w:rPr>
      </w:pPr>
      <w:r>
        <w:rPr>
          <w:rFonts w:hAnsi="宋体"/>
          <w:b/>
          <w:bCs/>
          <w:spacing w:val="-10"/>
          <w:sz w:val="24"/>
        </w:rPr>
        <w:t>招 标 编 号：</w:t>
      </w:r>
      <w:r>
        <w:rPr>
          <w:rFonts w:hint="eastAsia" w:ascii="Times New Roman" w:hAnsi="Times New Roman" w:eastAsia="宋体" w:cs="Arial"/>
          <w:bCs/>
          <w:kern w:val="2"/>
          <w:sz w:val="24"/>
          <w:szCs w:val="24"/>
          <w:u w:val="single"/>
          <w:lang w:val="en-US" w:eastAsia="zh-CN" w:bidi="ar-SA"/>
        </w:rPr>
        <w:t xml:space="preserve"> ZYYL-ZB2024</w:t>
      </w:r>
      <w:r>
        <w:rPr>
          <w:rFonts w:hint="eastAsia" w:cs="Arial"/>
          <w:bCs/>
          <w:kern w:val="2"/>
          <w:sz w:val="24"/>
          <w:szCs w:val="24"/>
          <w:u w:val="single"/>
          <w:lang w:val="en-US" w:eastAsia="zh-CN" w:bidi="ar-SA"/>
        </w:rPr>
        <w:t>119</w:t>
      </w:r>
    </w:p>
    <w:tbl>
      <w:tblPr>
        <w:tblStyle w:val="12"/>
        <w:tblW w:w="11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98"/>
        <w:gridCol w:w="1498"/>
        <w:gridCol w:w="1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keepNext w:val="0"/>
              <w:keepLines w:val="0"/>
              <w:widowControl/>
              <w:suppressLineNumbers w:val="0"/>
              <w:jc w:val="center"/>
              <w:textAlignment w:val="center"/>
              <w:rPr>
                <w:rFonts w:cs="Arial"/>
                <w:b/>
                <w:color w:val="auto"/>
                <w:kern w:val="0"/>
                <w:sz w:val="24"/>
              </w:rPr>
            </w:pPr>
            <w:r>
              <w:rPr>
                <w:rFonts w:hint="eastAsia" w:ascii="宋体" w:hAnsi="宋体" w:eastAsia="宋体" w:cs="宋体"/>
                <w:i w:val="0"/>
                <w:color w:val="000000"/>
                <w:kern w:val="0"/>
                <w:sz w:val="22"/>
                <w:szCs w:val="22"/>
                <w:u w:val="none"/>
                <w:lang w:val="en-US" w:eastAsia="zh-CN" w:bidi="ar"/>
              </w:rPr>
              <w:t>序号</w:t>
            </w:r>
          </w:p>
        </w:tc>
        <w:tc>
          <w:tcPr>
            <w:tcW w:w="2430" w:type="dxa"/>
            <w:noWrap w:val="0"/>
            <w:vAlign w:val="center"/>
          </w:tcPr>
          <w:p>
            <w:pPr>
              <w:widowControl/>
              <w:jc w:val="center"/>
              <w:rPr>
                <w:rFonts w:cs="Arial"/>
                <w:color w:val="auto"/>
                <w:kern w:val="0"/>
                <w:sz w:val="24"/>
              </w:rPr>
            </w:pPr>
            <w:r>
              <w:rPr>
                <w:rFonts w:hint="eastAsia" w:cs="Arial"/>
                <w:color w:val="auto"/>
                <w:kern w:val="0"/>
                <w:sz w:val="24"/>
                <w:lang w:val="en-US" w:eastAsia="zh-CN"/>
              </w:rPr>
              <w:t>名称</w:t>
            </w:r>
          </w:p>
        </w:tc>
        <w:tc>
          <w:tcPr>
            <w:tcW w:w="1525" w:type="dxa"/>
            <w:noWrap w:val="0"/>
            <w:vAlign w:val="center"/>
          </w:tcPr>
          <w:p>
            <w:pPr>
              <w:widowControl/>
              <w:jc w:val="center"/>
              <w:rPr>
                <w:rFonts w:cs="Arial"/>
                <w:color w:val="auto"/>
                <w:kern w:val="0"/>
                <w:sz w:val="24"/>
              </w:rPr>
            </w:pPr>
            <w:r>
              <w:rPr>
                <w:rFonts w:hint="eastAsia" w:cs="Arial"/>
                <w:color w:val="auto"/>
                <w:kern w:val="0"/>
                <w:sz w:val="24"/>
                <w:lang w:val="en-US" w:eastAsia="zh-CN"/>
              </w:rPr>
              <w:t>规格型号</w:t>
            </w:r>
          </w:p>
        </w:tc>
        <w:tc>
          <w:tcPr>
            <w:tcW w:w="803" w:type="dxa"/>
            <w:gridSpan w:val="2"/>
            <w:noWrap w:val="0"/>
            <w:vAlign w:val="center"/>
          </w:tcPr>
          <w:p>
            <w:pPr>
              <w:widowControl/>
              <w:jc w:val="center"/>
              <w:rPr>
                <w:rFonts w:cs="Arial"/>
                <w:color w:val="auto"/>
                <w:kern w:val="0"/>
                <w:sz w:val="24"/>
              </w:rPr>
            </w:pPr>
            <w:r>
              <w:rPr>
                <w:rFonts w:hint="eastAsia" w:cs="Arial"/>
                <w:color w:val="auto"/>
                <w:kern w:val="0"/>
                <w:sz w:val="24"/>
                <w:lang w:val="en-US" w:eastAsia="zh-CN"/>
              </w:rPr>
              <w:t>单位</w:t>
            </w:r>
          </w:p>
        </w:tc>
        <w:tc>
          <w:tcPr>
            <w:tcW w:w="1498" w:type="dxa"/>
            <w:noWrap w:val="0"/>
            <w:vAlign w:val="center"/>
          </w:tcPr>
          <w:p>
            <w:pPr>
              <w:widowControl/>
              <w:jc w:val="center"/>
              <w:rPr>
                <w:rFonts w:cs="Arial"/>
                <w:color w:val="auto"/>
                <w:kern w:val="0"/>
                <w:sz w:val="24"/>
              </w:rPr>
            </w:pPr>
            <w:r>
              <w:rPr>
                <w:rFonts w:hint="eastAsia" w:cs="Arial"/>
                <w:color w:val="auto"/>
                <w:kern w:val="0"/>
                <w:sz w:val="24"/>
                <w:lang w:val="en-US" w:eastAsia="zh-CN"/>
              </w:rPr>
              <w:t>品牌</w:t>
            </w:r>
          </w:p>
        </w:tc>
        <w:tc>
          <w:tcPr>
            <w:tcW w:w="1498" w:type="dxa"/>
            <w:noWrap w:val="0"/>
            <w:vAlign w:val="center"/>
          </w:tcPr>
          <w:p>
            <w:pPr>
              <w:widowControl/>
              <w:jc w:val="center"/>
              <w:rPr>
                <w:rFonts w:hint="default" w:cs="Arial"/>
                <w:color w:val="auto"/>
                <w:kern w:val="0"/>
                <w:sz w:val="24"/>
                <w:lang w:val="en-US" w:eastAsia="zh-CN"/>
              </w:rPr>
            </w:pPr>
            <w:r>
              <w:rPr>
                <w:rFonts w:hint="eastAsia" w:cs="Arial"/>
                <w:color w:val="auto"/>
                <w:kern w:val="0"/>
                <w:sz w:val="24"/>
                <w:lang w:val="en-US" w:eastAsia="zh-CN"/>
              </w:rPr>
              <w:t>本次预计采购量</w:t>
            </w:r>
          </w:p>
        </w:tc>
        <w:tc>
          <w:tcPr>
            <w:tcW w:w="1498" w:type="dxa"/>
            <w:noWrap w:val="0"/>
            <w:vAlign w:val="center"/>
          </w:tcPr>
          <w:p>
            <w:pPr>
              <w:widowControl/>
              <w:jc w:val="center"/>
              <w:rPr>
                <w:rFonts w:hint="default" w:cs="Arial"/>
                <w:color w:val="auto"/>
                <w:kern w:val="0"/>
                <w:sz w:val="24"/>
                <w:lang w:val="en-US" w:eastAsia="zh-CN"/>
              </w:rPr>
            </w:pPr>
            <w:r>
              <w:rPr>
                <w:rFonts w:hint="eastAsia" w:cs="Arial"/>
                <w:color w:val="auto"/>
                <w:kern w:val="0"/>
                <w:sz w:val="24"/>
                <w:lang w:val="en-US" w:eastAsia="zh-CN"/>
              </w:rPr>
              <w:t>含税单价（元）</w:t>
            </w:r>
          </w:p>
        </w:tc>
        <w:tc>
          <w:tcPr>
            <w:tcW w:w="1498" w:type="dxa"/>
            <w:noWrap w:val="0"/>
            <w:vAlign w:val="center"/>
          </w:tcPr>
          <w:p>
            <w:pPr>
              <w:widowControl/>
              <w:jc w:val="center"/>
              <w:rPr>
                <w:rFonts w:hint="default" w:cs="Arial"/>
                <w:color w:val="auto"/>
                <w:kern w:val="0"/>
                <w:sz w:val="24"/>
                <w:lang w:val="en-US" w:eastAsia="zh-CN"/>
              </w:rPr>
            </w:pPr>
            <w:r>
              <w:rPr>
                <w:rFonts w:hint="eastAsia" w:cs="Arial"/>
                <w:color w:val="auto"/>
                <w:kern w:val="0"/>
                <w:sz w:val="24"/>
                <w:lang w:val="en-US" w:eastAsia="zh-CN"/>
              </w:rPr>
              <w:t>含税总价（元）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2W-15-DC-24V</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center"/>
              <w:rPr>
                <w:rFonts w:cs="Arial"/>
                <w:color w:val="auto"/>
                <w:kern w:val="0"/>
                <w:sz w:val="24"/>
              </w:rPr>
            </w:pPr>
          </w:p>
        </w:tc>
        <w:tc>
          <w:tcPr>
            <w:tcW w:w="149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color w:val="000000"/>
                <w:kern w:val="0"/>
                <w:sz w:val="22"/>
                <w:szCs w:val="22"/>
                <w:u w:val="none"/>
                <w:lang w:val="en-US" w:eastAsia="zh-CN" w:bidi="ar"/>
              </w:rPr>
              <w:t>10</w:t>
            </w:r>
          </w:p>
        </w:tc>
        <w:tc>
          <w:tcPr>
            <w:tcW w:w="1498" w:type="dxa"/>
            <w:noWrap w:val="0"/>
            <w:vAlign w:val="bottom"/>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2W-20-DC-24V</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center"/>
              <w:rPr>
                <w:rFonts w:cs="Arial"/>
                <w:color w:val="auto"/>
                <w:kern w:val="0"/>
                <w:sz w:val="24"/>
              </w:rPr>
            </w:pPr>
          </w:p>
        </w:tc>
        <w:tc>
          <w:tcPr>
            <w:tcW w:w="149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color w:val="000000"/>
                <w:kern w:val="0"/>
                <w:sz w:val="22"/>
                <w:szCs w:val="22"/>
                <w:u w:val="none"/>
                <w:lang w:val="en-US" w:eastAsia="zh-CN" w:bidi="ar"/>
              </w:rPr>
              <w:t>15</w:t>
            </w:r>
          </w:p>
        </w:tc>
        <w:tc>
          <w:tcPr>
            <w:tcW w:w="1498" w:type="dxa"/>
            <w:noWrap w:val="0"/>
            <w:vAlign w:val="bottom"/>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不锈钢电磁阀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2W--40-24V</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center"/>
              <w:rPr>
                <w:rFonts w:cs="Arial"/>
                <w:color w:val="auto"/>
                <w:kern w:val="0"/>
                <w:sz w:val="24"/>
              </w:rPr>
            </w:pPr>
          </w:p>
        </w:tc>
        <w:tc>
          <w:tcPr>
            <w:tcW w:w="149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bottom"/>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w:t>
            </w:r>
          </w:p>
        </w:tc>
        <w:tc>
          <w:tcPr>
            <w:tcW w:w="243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防爆电磁阀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Asco-g531c001ms</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center"/>
              <w:rPr>
                <w:rFonts w:cs="Arial"/>
                <w:color w:val="auto"/>
                <w:kern w:val="0"/>
                <w:sz w:val="24"/>
              </w:rPr>
            </w:pPr>
          </w:p>
        </w:tc>
        <w:tc>
          <w:tcPr>
            <w:tcW w:w="149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bottom"/>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ZKG电磁阀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ZKG-4500</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center"/>
              <w:rPr>
                <w:rFonts w:cs="Arial"/>
                <w:color w:val="auto"/>
                <w:kern w:val="0"/>
                <w:sz w:val="24"/>
              </w:rPr>
            </w:pPr>
          </w:p>
        </w:tc>
        <w:tc>
          <w:tcPr>
            <w:tcW w:w="149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bottom"/>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电磁阀换向阀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4WE10J31B/CW220NZ5L</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center"/>
              <w:rPr>
                <w:rFonts w:cs="Arial"/>
                <w:color w:val="auto"/>
                <w:kern w:val="0"/>
                <w:sz w:val="24"/>
              </w:rPr>
            </w:pPr>
          </w:p>
        </w:tc>
        <w:tc>
          <w:tcPr>
            <w:tcW w:w="149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bottom"/>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力士乐电磁阀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4WE10J73-50/EG24N9K4/A12M</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center"/>
          </w:tcPr>
          <w:p>
            <w:pPr>
              <w:widowControl/>
              <w:jc w:val="center"/>
              <w:rPr>
                <w:rFonts w:cs="Arial"/>
                <w:color w:val="auto"/>
                <w:kern w:val="0"/>
                <w:sz w:val="24"/>
              </w:rPr>
            </w:pPr>
          </w:p>
        </w:tc>
        <w:tc>
          <w:tcPr>
            <w:tcW w:w="149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center"/>
          </w:tcPr>
          <w:p>
            <w:pPr>
              <w:widowControl/>
              <w:jc w:val="center"/>
              <w:rPr>
                <w:rFonts w:cs="Arial"/>
                <w:color w:val="auto"/>
                <w:kern w:val="0"/>
                <w:sz w:val="24"/>
              </w:rPr>
            </w:pPr>
          </w:p>
        </w:tc>
        <w:tc>
          <w:tcPr>
            <w:tcW w:w="1498" w:type="dxa"/>
            <w:noWrap w:val="0"/>
            <w:vAlign w:val="center"/>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力士乐电磁阀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4WE6J73-62/EG24N9K/A12M</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right"/>
              <w:rPr>
                <w:rFonts w:cs="Arial"/>
                <w:color w:val="auto"/>
                <w:kern w:val="0"/>
                <w:sz w:val="24"/>
              </w:rPr>
            </w:pPr>
          </w:p>
        </w:tc>
        <w:tc>
          <w:tcPr>
            <w:tcW w:w="149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bottom"/>
          </w:tcPr>
          <w:p>
            <w:pPr>
              <w:widowControl/>
              <w:jc w:val="right"/>
              <w:rPr>
                <w:rFonts w:cs="Arial"/>
                <w:color w:val="auto"/>
                <w:kern w:val="0"/>
                <w:sz w:val="24"/>
              </w:rPr>
            </w:pPr>
          </w:p>
        </w:tc>
        <w:tc>
          <w:tcPr>
            <w:tcW w:w="1498" w:type="dxa"/>
            <w:noWrap w:val="0"/>
            <w:vAlign w:val="bottom"/>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楷体" w:hAnsi="楷体" w:eastAsia="楷体" w:cs="楷体"/>
                <w:b/>
                <w:bCs/>
                <w:i w:val="0"/>
                <w:iCs w:val="0"/>
                <w:color w:val="444444"/>
                <w:kern w:val="0"/>
                <w:sz w:val="21"/>
                <w:szCs w:val="21"/>
                <w:u w:val="none"/>
                <w:lang w:val="en-US" w:eastAsia="zh-CN" w:bidi="ar"/>
              </w:rPr>
              <w:t>力士乐电磁阀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ZDR6DP2-43/75YM</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bottom"/>
          </w:tcPr>
          <w:p>
            <w:pPr>
              <w:widowControl/>
              <w:jc w:val="right"/>
              <w:rPr>
                <w:rFonts w:cs="Arial"/>
                <w:bCs/>
                <w:color w:val="auto"/>
                <w:kern w:val="0"/>
                <w:sz w:val="24"/>
              </w:rPr>
            </w:pPr>
          </w:p>
        </w:tc>
        <w:tc>
          <w:tcPr>
            <w:tcW w:w="1498" w:type="dxa"/>
            <w:noWrap w:val="0"/>
            <w:vAlign w:val="bottom"/>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楷体" w:hAnsi="楷体" w:eastAsia="楷体" w:cs="楷体"/>
                <w:b/>
                <w:bCs/>
                <w:i w:val="0"/>
                <w:iCs w:val="0"/>
                <w:color w:val="444444"/>
                <w:kern w:val="0"/>
                <w:sz w:val="21"/>
                <w:szCs w:val="21"/>
                <w:u w:val="none"/>
                <w:lang w:val="en-US" w:eastAsia="zh-CN" w:bidi="ar"/>
              </w:rPr>
              <w:t>力士乐气路电磁阀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5813220100</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bottom"/>
          </w:tcPr>
          <w:p>
            <w:pPr>
              <w:widowControl/>
              <w:jc w:val="right"/>
              <w:rPr>
                <w:rFonts w:cs="Arial"/>
                <w:bCs/>
                <w:color w:val="auto"/>
                <w:kern w:val="0"/>
                <w:sz w:val="24"/>
              </w:rPr>
            </w:pPr>
          </w:p>
        </w:tc>
        <w:tc>
          <w:tcPr>
            <w:tcW w:w="1498" w:type="dxa"/>
            <w:noWrap w:val="0"/>
            <w:vAlign w:val="bottom"/>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楷体" w:hAnsi="楷体" w:eastAsia="楷体" w:cs="楷体"/>
                <w:b/>
                <w:bCs/>
                <w:i w:val="0"/>
                <w:iCs w:val="0"/>
                <w:color w:val="444444"/>
                <w:kern w:val="0"/>
                <w:sz w:val="21"/>
                <w:szCs w:val="21"/>
                <w:u w:val="none"/>
                <w:lang w:val="en-US" w:eastAsia="zh-CN" w:bidi="ar"/>
              </w:rPr>
              <w:t>亚德客电磁阀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4V210-08-220V</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6</w:t>
            </w:r>
          </w:p>
        </w:tc>
        <w:tc>
          <w:tcPr>
            <w:tcW w:w="1498" w:type="dxa"/>
            <w:noWrap w:val="0"/>
            <w:vAlign w:val="bottom"/>
          </w:tcPr>
          <w:p>
            <w:pPr>
              <w:widowControl/>
              <w:jc w:val="right"/>
              <w:rPr>
                <w:rFonts w:cs="Arial"/>
                <w:bCs/>
                <w:color w:val="auto"/>
                <w:kern w:val="0"/>
                <w:sz w:val="24"/>
              </w:rPr>
            </w:pPr>
          </w:p>
        </w:tc>
        <w:tc>
          <w:tcPr>
            <w:tcW w:w="1498" w:type="dxa"/>
            <w:noWrap w:val="0"/>
            <w:vAlign w:val="bottom"/>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楷体" w:hAnsi="楷体" w:eastAsia="楷体" w:cs="楷体"/>
                <w:b/>
                <w:bCs/>
                <w:i w:val="0"/>
                <w:iCs w:val="0"/>
                <w:color w:val="444444"/>
                <w:kern w:val="0"/>
                <w:sz w:val="21"/>
                <w:szCs w:val="21"/>
                <w:u w:val="none"/>
                <w:lang w:val="en-US" w:eastAsia="zh-CN" w:bidi="ar"/>
              </w:rPr>
              <w:t>电磁球阀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M-2SEW6N30B/420MG2N9K4</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bottom"/>
          </w:tcPr>
          <w:p>
            <w:pPr>
              <w:widowControl/>
              <w:jc w:val="right"/>
              <w:rPr>
                <w:rFonts w:cs="Arial"/>
                <w:bCs/>
                <w:color w:val="auto"/>
                <w:kern w:val="0"/>
                <w:sz w:val="24"/>
              </w:rPr>
            </w:pPr>
          </w:p>
        </w:tc>
        <w:tc>
          <w:tcPr>
            <w:tcW w:w="1498" w:type="dxa"/>
            <w:noWrap w:val="0"/>
            <w:vAlign w:val="bottom"/>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楷体" w:hAnsi="楷体" w:eastAsia="楷体" w:cs="楷体"/>
                <w:b/>
                <w:bCs/>
                <w:i w:val="0"/>
                <w:iCs w:val="0"/>
                <w:color w:val="444444"/>
                <w:kern w:val="0"/>
                <w:sz w:val="21"/>
                <w:szCs w:val="21"/>
                <w:u w:val="none"/>
                <w:lang w:val="en-US" w:eastAsia="zh-CN" w:bidi="ar"/>
              </w:rPr>
              <w:t>电磁加药阀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BRPS-2010204</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bottom"/>
          </w:tcPr>
          <w:p>
            <w:pPr>
              <w:widowControl/>
              <w:jc w:val="right"/>
              <w:rPr>
                <w:rFonts w:cs="Arial"/>
                <w:bCs/>
                <w:color w:val="auto"/>
                <w:kern w:val="0"/>
                <w:sz w:val="24"/>
              </w:rPr>
            </w:pPr>
          </w:p>
        </w:tc>
        <w:tc>
          <w:tcPr>
            <w:tcW w:w="1498" w:type="dxa"/>
            <w:noWrap w:val="0"/>
            <w:vAlign w:val="bottom"/>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w:t>
            </w:r>
          </w:p>
        </w:tc>
        <w:tc>
          <w:tcPr>
            <w:tcW w:w="243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316L电磁阀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2W-160-50-24V</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bottom"/>
          </w:tcPr>
          <w:p>
            <w:pPr>
              <w:widowControl/>
              <w:jc w:val="right"/>
              <w:rPr>
                <w:rFonts w:cs="Arial"/>
                <w:bCs/>
                <w:color w:val="auto"/>
                <w:kern w:val="0"/>
                <w:sz w:val="24"/>
              </w:rPr>
            </w:pPr>
          </w:p>
        </w:tc>
        <w:tc>
          <w:tcPr>
            <w:tcW w:w="1498" w:type="dxa"/>
            <w:noWrap w:val="0"/>
            <w:vAlign w:val="bottom"/>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w:t>
            </w:r>
          </w:p>
        </w:tc>
        <w:tc>
          <w:tcPr>
            <w:tcW w:w="2430" w:type="dxa"/>
            <w:noWrap w:val="0"/>
            <w:vAlign w:val="center"/>
          </w:tcPr>
          <w:p>
            <w:pPr>
              <w:keepNext w:val="0"/>
              <w:keepLines w:val="0"/>
              <w:widowControl/>
              <w:suppressLineNumbers w:val="0"/>
              <w:jc w:val="center"/>
              <w:textAlignment w:val="center"/>
              <w:rPr>
                <w:rFonts w:cs="Arial"/>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4WE10J30B/CG24N9K4</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bottom"/>
          </w:tcPr>
          <w:p>
            <w:pPr>
              <w:widowControl/>
              <w:jc w:val="right"/>
              <w:rPr>
                <w:rFonts w:cs="Arial"/>
                <w:bCs/>
                <w:color w:val="auto"/>
                <w:kern w:val="0"/>
                <w:sz w:val="24"/>
              </w:rPr>
            </w:pPr>
          </w:p>
        </w:tc>
        <w:tc>
          <w:tcPr>
            <w:tcW w:w="1498" w:type="dxa"/>
            <w:noWrap w:val="0"/>
            <w:vAlign w:val="bottom"/>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w:t>
            </w:r>
          </w:p>
        </w:tc>
        <w:tc>
          <w:tcPr>
            <w:tcW w:w="2430" w:type="dxa"/>
            <w:noWrap w:val="0"/>
            <w:vAlign w:val="center"/>
          </w:tcPr>
          <w:p>
            <w:pPr>
              <w:keepNext w:val="0"/>
              <w:keepLines w:val="0"/>
              <w:widowControl/>
              <w:suppressLineNumbers w:val="0"/>
              <w:jc w:val="center"/>
              <w:textAlignment w:val="center"/>
              <w:rPr>
                <w:rFonts w:hint="eastAsia" w:cs="Arial"/>
                <w:color w:val="auto"/>
                <w:sz w:val="24"/>
              </w:rPr>
            </w:pPr>
            <w:r>
              <w:rPr>
                <w:rFonts w:hint="eastAsia" w:ascii="楷体" w:hAnsi="楷体" w:eastAsia="楷体" w:cs="楷体"/>
                <w:b/>
                <w:bCs/>
                <w:i w:val="0"/>
                <w:iCs w:val="0"/>
                <w:color w:val="444444"/>
                <w:kern w:val="0"/>
                <w:sz w:val="21"/>
                <w:szCs w:val="21"/>
                <w:u w:val="none"/>
                <w:lang w:val="en-US" w:eastAsia="zh-CN" w:bidi="ar"/>
              </w:rPr>
              <w:t>电磁阀底板</w:t>
            </w:r>
          </w:p>
        </w:tc>
        <w:tc>
          <w:tcPr>
            <w:tcW w:w="1532" w:type="dxa"/>
            <w:gridSpan w:val="2"/>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4V310-10</w:t>
            </w:r>
          </w:p>
        </w:tc>
        <w:tc>
          <w:tcPr>
            <w:tcW w:w="796"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bottom"/>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bottom"/>
          </w:tcPr>
          <w:p>
            <w:pPr>
              <w:widowControl/>
              <w:jc w:val="right"/>
              <w:rPr>
                <w:rFonts w:cs="Arial"/>
                <w:bCs/>
                <w:color w:val="auto"/>
                <w:kern w:val="0"/>
                <w:sz w:val="24"/>
              </w:rPr>
            </w:pPr>
          </w:p>
        </w:tc>
        <w:tc>
          <w:tcPr>
            <w:tcW w:w="1498" w:type="dxa"/>
            <w:noWrap w:val="0"/>
            <w:vAlign w:val="bottom"/>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w:t>
            </w:r>
          </w:p>
        </w:tc>
        <w:tc>
          <w:tcPr>
            <w:tcW w:w="2430" w:type="dxa"/>
            <w:noWrap w:val="0"/>
            <w:vAlign w:val="center"/>
          </w:tcPr>
          <w:p>
            <w:pPr>
              <w:keepNext w:val="0"/>
              <w:keepLines w:val="0"/>
              <w:widowControl/>
              <w:suppressLineNumbers w:val="0"/>
              <w:jc w:val="center"/>
              <w:textAlignment w:val="center"/>
              <w:rPr>
                <w:rFonts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EFG551H401MO</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4</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2636000B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6</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不锈钢电磁阀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2W-40F</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5</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D1VW004CNJW</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不锈钢电磁阀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2W-32-220V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7</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4V330P10B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电磁阀线圈</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2W-16-15DC24V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电磁阀线圈</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2W-16-15DC220V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4V310-10B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DBW30B/31.5EG24NZ5L</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4WEH25J50B/6EW220-50NEY</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4WE6D61B/AG24VNZSL</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进口电磁阀线圈</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300AA00082A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F5210-24V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4M210-08DC24V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VFN3120N-5D-02-ADC24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SV12-22-24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4WEH16J50B/6EG24NETZ5L</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CPE18-M1H-5L-1/4-163142</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4M410-15DC24V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不锈钢电磁阀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ZQS-50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VHS40-04A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39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DG4V-3-6B-M-U-H7-60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HD-23QDF6B/315E24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4M310-10-24V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4WE10E3X/CG24N9K4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VP744-5DZ1-04A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353A051-65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电磁阀底板</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300M-7210-10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SC100*25-24V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DBW10B-2-5X/10-6EG24NZ5L</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3V210-08</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49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4M210-08 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10</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3V210-08NCDN24V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SC100*25 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VSA3135-03</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4F650-20-L-DC24V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空气减压阀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KZ03-3A-M</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执行机构控制模块</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HQHA-2.5S05S24V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单向硫化进气阀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PN16 DN25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排堵阀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PN16 DN125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DG4V-3-6-M-U-H7-60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59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DG4V-5-6C-JM-U-H6-20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4</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CG5V6FWOFMUH520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DGMR-5A1-FH-B1-FH-30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DGMGN-5-X-A2W-B2W-30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DGMR-3-A1-FH-B1-FH-50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DGMFN-3-X-A2W-30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RVP20-10B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RVP16-10B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QTY-15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进口切断阀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CFC5601-16-50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69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无头蝶阀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LPB11-X DN100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无头蝶阀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LPB11-X DN125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无头蝶阀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LPB11-X DN150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无头蝶阀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LPB11-X DN200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无头蝶阀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LPB11-X DN250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调压过滤器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BFR-30001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YF-1310H4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双液控单向阀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Z2S10-1-L3X</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双液控单向阀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Z2S6-1-L6X/V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单向节流阀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Z2FS10-30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79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单向节流阀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Z2FS6-2-L4X/2Q</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夹紧阀胶管</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DN50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夹紧阀胶管</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DN80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夹紧阀胶管</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DN00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川仪调节阀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ZJHR-16-40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西门子阀门定位器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6DR5020-ONNOO-OAAO</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单向硫化进气阀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PN16 DN50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涡轮传动法兰蝶阀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D341F46-16P DN300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三阀组</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DN10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威格士液压阀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FDC1-10-6T-33</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89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舒伯特滑窗阀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SCHUBERT/080VGE003M</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自力式减压阀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ZZYP-16C DN80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Z1S10C1-30B/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柱塞泵</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40YCY14-1D</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滤油器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RFA-250*20F-Y</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进口插装阀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SV12-22</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DBW10B-2-30B/3G24NZ5L15C</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RVP1210B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Z2S10-1-20B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节流阀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Z2FS10-20B/S</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99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ZDB10VB-2-40B/315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单向节流阀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22FS10-30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减速箱</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GS160.3</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三偏心硬密封蝶阀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D94H-10C DN600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不锈钢金属硬密封蝶阀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D343-16P DN600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油水分离器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AC-5000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液压控制阀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WFI-16F-12H/30.00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浓度稳定器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PN10 DN150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251A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快排阀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QV-10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109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放气旋塞阀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1/4-304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威格士节流阀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DGMFN-7-Y-A2H-B2H-20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太阳插装阀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CWEA-LHN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VHS40-04A101-1MG0.1-1MPA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AW40K-04ADE0.05-0.85MPA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VP744-5D-Z1-04AA-24V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亚德客减压阀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AFR2000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液压马达</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OMR100F151-6462</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QTY-25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调节阀及推力器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2DLP-16-100+LE12.1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119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调节阀及推力器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2DLP-16-100+LE25.1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节流阀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FM2DDKV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CPOM2DDV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压力继电器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5CP5D-25Q-14-15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关节轴承</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GE16</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爆破片</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YEA100-0.2-100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5</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AW30-02BG-A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5</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KDG5V/33C170NXTMUH110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衬四氟蝶阀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D341F46-16C DN150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液控单向阀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SV10PA1-40B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129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执行机构齿轮组合</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SK-FX-S</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脉冲阀线圈</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DC24V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亚德客三联件</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BC-4000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衬氟蝶阀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D941F46-10R DN350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衬氟蝶阀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D941F46-10R DN500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威格士比例阀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KBFDG4V-5-33C50N-Z-M1-PE7-H7-12</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天然气截止阀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J41F-16P DN25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先导活塞式减压阀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YK43F-16R DN50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自力式减压阀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PN16 DN80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亚德客减压阀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GFR600-25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139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氧气专用减压阀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1098-EGR-16R DN50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手转阀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4HV230-08</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液压站回油滤芯</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RFB-630*20F-Y</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液压马达</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B/EPRM250C</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RV3-10-S-0-36</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SV1-16-C-0-00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空气过滤器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BC-3000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行程开关</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JDHK-3L-220V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DBW3DB-1-30B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太阳阀块</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NMW-1HN3-AC</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149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太阳插装阀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FSDS-XAN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威格士比例阀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KDG4V-3-33C20N-M-U-H7-60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威格士电液阀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DG5V-7-33C-TM-U-H7-30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进口派克溢流阀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RDM2PT35KVG</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进口派克液位继电器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SCLTSD-250-10-05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通风蝶阀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D341W-6P DN300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阀门定位器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AEP301-RSA01A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3</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阀组</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CC11A-CV13A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分离小刀液压缸活塞杆</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32/22</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减压过滤器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GFR600-25AF1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159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减压过滤器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GFR300-08AF1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减压过滤器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GFR300-15AF1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截止阀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J41H-16P DN300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Y43H-16P DN300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威格士速度阀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VF1-16F-12H/30.00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无头衬氟球阀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Q041F46-16RL DN50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AFR-2000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涡轮头</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QDX3-6</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衬氟蝶阀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DN200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衬氟蝶阀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DN150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169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SMC减压阀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AW20-02BG-2-A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定位器反馈模块</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6DR4004-6J</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LFR-D-MAX1-AE858.8002284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LFR-D-MINI-AE858.8002283</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浮动式控制球阀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V6100Q-16-B DN50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执行机构控制单元</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2SC77-5CT10-4B60+S1+S2+B58</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执行机构机械部分</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2SC77-5CT10-4B60+S1+S2+B58</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单向节流阀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DGMFN-3-X-A2W-B2W-41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太阳插装阀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DTAF-XCN224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威格士插装阀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CVI-25-D10-M-50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179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DB10-1-50/100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行程开关</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D4V-8108S2</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定位器反馈杆</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SM6DR4004-BVL</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单向节流阀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DGMFN-5-XA2W-50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ZDR6DP2-42/75YM（实际型号：AW30-D2BG-A)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气动挠性阀内胆</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DN200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气动挠性阀内胆</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DN100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YB12X-0.2T</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QTY-50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CV5A2120N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189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CC2A3020N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插装阀带模块</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C02A3020N-M27*2</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执行机构减速箱</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D11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执行机构减速箱</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D12</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涡轮法兰蝶阀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D341X-16P DN400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缓闭式止回阀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HH47X-16C DN400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排水过滤器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AC5000-10D</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泄压阀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P32DA14SCNA2CN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止回阀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H41S-16 DN50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CV1-25-D10-M-40+CVS-25-C3-W-250-10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199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126288</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锥形阀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DFFA-8DN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SMC电磁阀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SY7120-5DD-02</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气动三联件</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BFC-4000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脉冲阀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G21/266MM</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集流阀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LFD-10-6.0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RHV16SREDOMDA3C</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过滤器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RFBN/HC60DC10C1X/-L24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D1VW002CNJM</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乙炔管减压阀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YQEQ-224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209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气体减压阀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VSR-3S-40-02-04-P</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PBFBLAN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CXFAXCN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CXEEXCN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插装阀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COFAXEN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阀芯</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FBX-630X20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阀芯</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QUQ2.5</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阀芯</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TFX-400X100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阀芯</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TAX-250X20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过滤减压阀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AW5000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5</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219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膨胀阀带阀芯</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TE55-R22/R407C</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点火推进器</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GPM40*400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ZVD/S1FY3-K1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DBW10A1-52/200-6EG24N9K4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WE10J33/CG24N9K4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Z2S10-2-34</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节流阀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Z2FS10-5-33/V</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DSG-01-3C2-A240-N-60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DSG-03-3C4-A240-N1-50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S-BSG-03-2B3B-A240-L-N1-50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229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AHD-G02-3C4-201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AHD-G02-2B2-201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DSG-01-3C4-A240-N1-50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232</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电磁换向阀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S-BSG-03-2B3B-A240 -N1-51</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2</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233</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液控单向阀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Z2S16-30B</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234</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液压马达</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NHM2-100I</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235</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进口减压阀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LFR-D-MINI-A</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236</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电磁溢流阀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DBW30B-1-30B/315G24NZ5L</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237</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电磁阀线圈</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MFZ12-37YC</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238</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进口喷涂气动阀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IA010S1SXXEC6RBNN</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239</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力士乐气动阀</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R41200726</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240</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液压马达</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B/MR250C/3</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楷体" w:hAnsi="楷体" w:eastAsia="楷体" w:cs="楷体"/>
                <w:b/>
                <w:bCs/>
                <w:i w:val="0"/>
                <w:iCs w:val="0"/>
                <w:color w:val="444444"/>
                <w:kern w:val="0"/>
                <w:sz w:val="21"/>
                <w:szCs w:val="21"/>
                <w:u w:val="none"/>
                <w:lang w:val="en-US" w:eastAsia="zh-CN" w:bidi="ar"/>
              </w:rPr>
              <w:t>241</w:t>
            </w:r>
          </w:p>
        </w:tc>
        <w:tc>
          <w:tcPr>
            <w:tcW w:w="2430" w:type="dxa"/>
            <w:noWrap w:val="0"/>
            <w:vAlign w:val="center"/>
          </w:tcPr>
          <w:p>
            <w:pPr>
              <w:keepNext w:val="0"/>
              <w:keepLines w:val="0"/>
              <w:widowControl/>
              <w:suppressLineNumbers w:val="0"/>
              <w:jc w:val="center"/>
              <w:textAlignment w:val="center"/>
              <w:rPr>
                <w:rFonts w:hint="eastAsia" w:cs="Arial"/>
                <w:b/>
                <w:color w:val="auto"/>
                <w:sz w:val="24"/>
              </w:rPr>
            </w:pPr>
            <w:r>
              <w:rPr>
                <w:rFonts w:hint="eastAsia" w:ascii="楷体" w:hAnsi="楷体" w:eastAsia="楷体" w:cs="楷体"/>
                <w:b/>
                <w:bCs/>
                <w:i w:val="0"/>
                <w:iCs w:val="0"/>
                <w:color w:val="444444"/>
                <w:kern w:val="0"/>
                <w:sz w:val="21"/>
                <w:szCs w:val="21"/>
                <w:u w:val="none"/>
                <w:lang w:val="en-US" w:eastAsia="zh-CN" w:bidi="ar"/>
              </w:rPr>
              <w:t>液压马达</w:t>
            </w:r>
          </w:p>
        </w:tc>
        <w:tc>
          <w:tcPr>
            <w:tcW w:w="1532" w:type="dxa"/>
            <w:gridSpan w:val="2"/>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444444"/>
                <w:kern w:val="0"/>
                <w:sz w:val="21"/>
                <w:szCs w:val="21"/>
                <w:u w:val="none"/>
                <w:lang w:val="en-US" w:eastAsia="zh-CN" w:bidi="ar"/>
              </w:rPr>
              <w:t>HA1-KK80/56-90</w:t>
            </w:r>
          </w:p>
        </w:tc>
        <w:tc>
          <w:tcPr>
            <w:tcW w:w="796"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楷体" w:hAnsi="楷体" w:eastAsia="楷体" w:cs="楷体"/>
                <w:b/>
                <w:bCs/>
                <w:i w:val="0"/>
                <w:iCs w:val="0"/>
                <w:color w:val="000000"/>
                <w:kern w:val="0"/>
                <w:sz w:val="21"/>
                <w:szCs w:val="21"/>
                <w:u w:val="none"/>
                <w:lang w:val="en-US" w:eastAsia="zh-CN" w:bidi="ar"/>
              </w:rPr>
              <w:t>个</w:t>
            </w:r>
          </w:p>
        </w:tc>
        <w:tc>
          <w:tcPr>
            <w:tcW w:w="1498" w:type="dxa"/>
            <w:noWrap w:val="0"/>
            <w:vAlign w:val="top"/>
          </w:tcPr>
          <w:p>
            <w:pPr>
              <w:widowControl/>
              <w:jc w:val="right"/>
              <w:rPr>
                <w:rFonts w:cs="Arial"/>
                <w:bCs/>
                <w:color w:val="auto"/>
                <w:kern w:val="0"/>
                <w:sz w:val="24"/>
              </w:rPr>
            </w:pPr>
          </w:p>
        </w:tc>
        <w:tc>
          <w:tcPr>
            <w:tcW w:w="1498"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2"/>
                <w:szCs w:val="22"/>
                <w:u w:val="none"/>
                <w:lang w:val="en-US" w:eastAsia="zh-CN" w:bidi="ar"/>
              </w:rPr>
              <w:t>1</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554" w:type="dxa"/>
            <w:gridSpan w:val="7"/>
            <w:noWrap w:val="0"/>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合计金额： 含税单价之和（大小写)       含税总价之和（大小写）</w:t>
            </w:r>
          </w:p>
        </w:tc>
        <w:tc>
          <w:tcPr>
            <w:tcW w:w="1498" w:type="dxa"/>
            <w:noWrap w:val="0"/>
            <w:vAlign w:val="top"/>
          </w:tcPr>
          <w:p>
            <w:pPr>
              <w:widowControl/>
              <w:jc w:val="right"/>
              <w:rPr>
                <w:rFonts w:cs="Arial"/>
                <w:bCs/>
                <w:color w:val="auto"/>
                <w:kern w:val="0"/>
                <w:sz w:val="24"/>
              </w:rPr>
            </w:pPr>
          </w:p>
        </w:tc>
        <w:tc>
          <w:tcPr>
            <w:tcW w:w="1498" w:type="dxa"/>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int="eastAsia" w:hAnsi="宋体" w:cs="Arial"/>
          <w:b/>
          <w:bCs/>
          <w:spacing w:val="8"/>
          <w:sz w:val="24"/>
          <w:szCs w:val="22"/>
          <w:highlight w:val="none"/>
          <w:lang w:val="en-US" w:eastAsia="zh-CN"/>
        </w:rPr>
        <w:t>以上报价均为人民币，含13%增值税运到公司价格。</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5"/>
        <w:rPr>
          <w:rFonts w:cs="Arial"/>
          <w:b/>
          <w:bCs/>
          <w:color w:val="auto"/>
          <w:spacing w:val="8"/>
          <w:sz w:val="24"/>
        </w:rPr>
      </w:pPr>
    </w:p>
    <w:p>
      <w:pPr>
        <w:rPr>
          <w:rFonts w:cs="Arial"/>
          <w:b/>
          <w:bCs/>
          <w:color w:val="auto"/>
          <w:spacing w:val="8"/>
          <w:sz w:val="24"/>
        </w:rPr>
      </w:pPr>
    </w:p>
    <w:p>
      <w:pPr>
        <w:pStyle w:val="5"/>
        <w:rPr>
          <w:rFonts w:cs="Arial"/>
          <w:b/>
          <w:bCs/>
          <w:color w:val="auto"/>
          <w:spacing w:val="8"/>
          <w:sz w:val="24"/>
        </w:rPr>
      </w:pPr>
    </w:p>
    <w:p>
      <w:pPr>
        <w:rPr>
          <w:rFonts w:cs="Arial"/>
          <w:b/>
          <w:bCs/>
          <w:color w:val="auto"/>
          <w:spacing w:val="8"/>
          <w:sz w:val="24"/>
        </w:rPr>
      </w:pPr>
    </w:p>
    <w:p>
      <w:pPr>
        <w:pStyle w:val="5"/>
        <w:rPr>
          <w:rFonts w:cs="Arial"/>
          <w:b/>
          <w:bCs/>
          <w:color w:val="auto"/>
          <w:spacing w:val="8"/>
          <w:sz w:val="24"/>
        </w:rPr>
      </w:pPr>
    </w:p>
    <w:p>
      <w:pPr>
        <w:rPr>
          <w:rFonts w:cs="Arial"/>
          <w:b/>
          <w:bCs/>
          <w:color w:val="auto"/>
          <w:spacing w:val="8"/>
          <w:sz w:val="24"/>
        </w:rPr>
      </w:pPr>
    </w:p>
    <w:p>
      <w:pPr>
        <w:pStyle w:val="5"/>
        <w:keepNext w:val="0"/>
        <w:keepLines w:val="0"/>
        <w:pageBreakBefore w:val="0"/>
        <w:widowControl w:val="0"/>
        <w:kinsoku/>
        <w:wordWrap/>
        <w:overflowPunct/>
        <w:topLinePunct w:val="0"/>
        <w:autoSpaceDE/>
        <w:autoSpaceDN/>
        <w:bidi w:val="0"/>
        <w:adjustRightInd/>
        <w:snapToGrid/>
        <w:textAlignment w:val="auto"/>
        <w:outlineLvl w:val="0"/>
        <w:rPr>
          <w:rFonts w:hint="eastAsia" w:eastAsia="宋体"/>
          <w:lang w:eastAsia="zh-CN"/>
        </w:rPr>
      </w:pPr>
      <w:bookmarkStart w:id="7" w:name="_Toc21072"/>
      <w:r>
        <w:rPr>
          <w:rFonts w:hint="eastAsia" w:cs="Arial"/>
          <w:b/>
          <w:bCs/>
          <w:color w:val="auto"/>
          <w:spacing w:val="8"/>
          <w:sz w:val="24"/>
          <w:lang w:eastAsia="zh-CN"/>
        </w:rPr>
        <w:t>附件四</w:t>
      </w:r>
      <w:bookmarkEnd w:id="7"/>
    </w:p>
    <w:p>
      <w:pPr>
        <w:pStyle w:val="5"/>
      </w:pPr>
    </w:p>
    <w:p/>
    <w:p>
      <w:pPr>
        <w:spacing w:after="100" w:line="580" w:lineRule="exact"/>
        <w:jc w:val="center"/>
        <w:rPr>
          <w:rFonts w:cs="Arial"/>
          <w:b/>
          <w:spacing w:val="8"/>
          <w:sz w:val="32"/>
          <w:szCs w:val="32"/>
          <w:u w:val="single"/>
        </w:rPr>
      </w:pPr>
      <w:r>
        <w:rPr>
          <w:rFonts w:hint="eastAsia" w:hAnsi="宋体" w:cs="Arial"/>
          <w:b/>
          <w:spacing w:val="8"/>
          <w:sz w:val="32"/>
          <w:szCs w:val="32"/>
          <w:u w:val="single"/>
        </w:rPr>
        <w:t>技</w:t>
      </w:r>
      <w:r>
        <w:rPr>
          <w:rFonts w:cs="Arial"/>
          <w:b/>
          <w:spacing w:val="8"/>
          <w:sz w:val="32"/>
          <w:szCs w:val="32"/>
          <w:u w:val="single"/>
        </w:rPr>
        <w:t xml:space="preserve"> </w:t>
      </w:r>
      <w:r>
        <w:rPr>
          <w:rFonts w:hAnsi="宋体" w:cs="Arial"/>
          <w:b/>
          <w:spacing w:val="8"/>
          <w:sz w:val="32"/>
          <w:szCs w:val="32"/>
          <w:u w:val="single"/>
        </w:rPr>
        <w:t>术</w:t>
      </w:r>
      <w:r>
        <w:rPr>
          <w:rFonts w:cs="Arial"/>
          <w:b/>
          <w:spacing w:val="8"/>
          <w:sz w:val="32"/>
          <w:szCs w:val="32"/>
          <w:u w:val="single"/>
        </w:rPr>
        <w:t xml:space="preserve"> </w:t>
      </w:r>
      <w:r>
        <w:rPr>
          <w:rFonts w:hAnsi="宋体" w:cs="Arial"/>
          <w:b/>
          <w:spacing w:val="8"/>
          <w:sz w:val="32"/>
          <w:szCs w:val="32"/>
          <w:u w:val="single"/>
        </w:rPr>
        <w:t>应</w:t>
      </w:r>
      <w:r>
        <w:rPr>
          <w:rFonts w:cs="Arial"/>
          <w:b/>
          <w:spacing w:val="8"/>
          <w:sz w:val="32"/>
          <w:szCs w:val="32"/>
          <w:u w:val="single"/>
        </w:rPr>
        <w:t xml:space="preserve"> </w:t>
      </w:r>
      <w:r>
        <w:rPr>
          <w:rFonts w:hAnsi="宋体" w:cs="Arial"/>
          <w:b/>
          <w:spacing w:val="8"/>
          <w:sz w:val="32"/>
          <w:szCs w:val="32"/>
          <w:u w:val="single"/>
        </w:rPr>
        <w:t>答</w:t>
      </w:r>
      <w:r>
        <w:rPr>
          <w:rFonts w:cs="Arial"/>
          <w:b/>
          <w:spacing w:val="8"/>
          <w:sz w:val="32"/>
          <w:szCs w:val="32"/>
          <w:u w:val="single"/>
        </w:rPr>
        <w:t xml:space="preserve"> </w:t>
      </w:r>
      <w:r>
        <w:rPr>
          <w:rFonts w:hAnsi="宋体" w:cs="Arial"/>
          <w:b/>
          <w:spacing w:val="8"/>
          <w:sz w:val="32"/>
          <w:szCs w:val="32"/>
          <w:u w:val="single"/>
        </w:rPr>
        <w:t>书（格式</w:t>
      </w:r>
      <w:r>
        <w:rPr>
          <w:rFonts w:hint="eastAsia" w:hAnsi="宋体" w:cs="Arial"/>
          <w:b/>
          <w:spacing w:val="8"/>
          <w:sz w:val="32"/>
          <w:szCs w:val="32"/>
          <w:u w:val="single"/>
          <w:lang w:val="en-US" w:eastAsia="zh-CN"/>
        </w:rPr>
        <w:t xml:space="preserve"> </w:t>
      </w:r>
      <w:r>
        <w:rPr>
          <w:rFonts w:hAnsi="宋体" w:cs="Arial"/>
          <w:b/>
          <w:spacing w:val="8"/>
          <w:sz w:val="32"/>
          <w:szCs w:val="32"/>
          <w:u w:val="single"/>
        </w:rPr>
        <w:t>）</w:t>
      </w:r>
    </w:p>
    <w:p>
      <w:pPr>
        <w:pStyle w:val="8"/>
        <w:spacing w:after="100" w:line="580" w:lineRule="exact"/>
        <w:ind w:left="0" w:leftChars="0" w:firstLine="473" w:firstLineChars="185"/>
        <w:rPr>
          <w:rFonts w:hint="eastAsia"/>
          <w:spacing w:val="8"/>
          <w:sz w:val="24"/>
        </w:rPr>
      </w:pPr>
      <w:r>
        <w:rPr>
          <w:rFonts w:hAnsi="宋体"/>
          <w:spacing w:val="8"/>
          <w:sz w:val="24"/>
        </w:rPr>
        <w:t>投标人在投标时应对本招标文件中的技术条款给予充分的考虑。为了招标人评议的需要，投标人针对这些条款逐条详细列表提出应答。如有偏差，须在</w:t>
      </w:r>
      <w:r>
        <w:rPr>
          <w:spacing w:val="8"/>
          <w:sz w:val="24"/>
        </w:rPr>
        <w:t>“</w:t>
      </w:r>
      <w:r>
        <w:rPr>
          <w:rFonts w:hAnsi="宋体"/>
          <w:spacing w:val="8"/>
          <w:sz w:val="24"/>
        </w:rPr>
        <w:t>技术规格偏差表</w:t>
      </w:r>
      <w:r>
        <w:rPr>
          <w:spacing w:val="8"/>
          <w:sz w:val="24"/>
        </w:rPr>
        <w:t>”</w:t>
      </w:r>
      <w:r>
        <w:rPr>
          <w:rFonts w:hAnsi="宋体"/>
          <w:spacing w:val="8"/>
          <w:sz w:val="24"/>
        </w:rPr>
        <w:t>中详细列出偏差的理由及其内容等。如有多个方案应分别填写。</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电磁阀及阀门配件备件</w:t>
      </w:r>
    </w:p>
    <w:p>
      <w:pPr>
        <w:pStyle w:val="8"/>
        <w:spacing w:after="100" w:line="580" w:lineRule="exact"/>
        <w:ind w:left="0" w:leftChars="0"/>
        <w:rPr>
          <w:rFonts w:hint="default"/>
          <w:spacing w:val="8"/>
          <w:sz w:val="24"/>
          <w:lang w:val="en-US"/>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4119</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spacing w:val="8"/>
                <w:sz w:val="24"/>
              </w:rPr>
            </w:pPr>
            <w:r>
              <w:rPr>
                <w:rFonts w:hint="eastAsia" w:hAnsi="宋体" w:cs="Arial"/>
                <w:b/>
                <w:bCs/>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招标文件技术</w:t>
            </w:r>
          </w:p>
          <w:p>
            <w:pPr>
              <w:spacing w:after="100" w:line="520" w:lineRule="exact"/>
              <w:jc w:val="center"/>
              <w:rPr>
                <w:rFonts w:cs="Arial"/>
                <w:b/>
                <w:bCs/>
                <w:spacing w:val="8"/>
                <w:sz w:val="24"/>
              </w:rPr>
            </w:pPr>
            <w:r>
              <w:rPr>
                <w:rFonts w:hint="eastAsia" w:hAnsi="宋体" w:cs="Arial"/>
                <w:b/>
                <w:bCs/>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投标文件技术</w:t>
            </w:r>
          </w:p>
          <w:p>
            <w:pPr>
              <w:spacing w:after="100" w:line="520" w:lineRule="exact"/>
              <w:jc w:val="center"/>
              <w:rPr>
                <w:rFonts w:cs="Arial"/>
                <w:b/>
                <w:bCs/>
                <w:spacing w:val="8"/>
                <w:sz w:val="24"/>
              </w:rPr>
            </w:pPr>
            <w:r>
              <w:rPr>
                <w:rFonts w:hint="eastAsia" w:hAnsi="宋体" w:cs="Arial"/>
                <w:b/>
                <w:bCs/>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z w:val="24"/>
              </w:rPr>
            </w:pPr>
            <w:r>
              <w:rPr>
                <w:rFonts w:hint="eastAsia" w:hAnsi="宋体" w:cs="Arial"/>
                <w:b/>
                <w:bCs/>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bl>
    <w:p>
      <w:pPr>
        <w:spacing w:after="100" w:line="580" w:lineRule="exact"/>
        <w:ind w:firstLine="385" w:firstLineChars="150"/>
        <w:rPr>
          <w:rFonts w:hint="eastAsia" w:cs="Arial"/>
          <w:bCs/>
          <w:spacing w:val="8"/>
          <w:sz w:val="24"/>
        </w:rPr>
      </w:pPr>
      <w:r>
        <w:rPr>
          <w:rFonts w:hint="eastAsia" w:hAnsi="宋体" w:cs="Arial"/>
          <w:b/>
          <w:bCs/>
          <w:spacing w:val="8"/>
          <w:sz w:val="24"/>
        </w:rPr>
        <w:t>注：</w:t>
      </w:r>
      <w:r>
        <w:rPr>
          <w:rFonts w:hint="eastAsia" w:hAnsi="宋体" w:cs="Arial"/>
          <w:bCs/>
          <w:spacing w:val="8"/>
          <w:sz w:val="24"/>
        </w:rPr>
        <w:t>在</w:t>
      </w:r>
      <w:r>
        <w:rPr>
          <w:rFonts w:hint="eastAsia" w:cs="Arial"/>
          <w:bCs/>
          <w:spacing w:val="8"/>
          <w:sz w:val="24"/>
        </w:rPr>
        <w:t>“</w:t>
      </w:r>
      <w:r>
        <w:rPr>
          <w:rFonts w:hint="eastAsia" w:hAnsi="宋体" w:cs="Arial"/>
          <w:bCs/>
          <w:spacing w:val="8"/>
          <w:sz w:val="24"/>
        </w:rPr>
        <w:t>技术应答是否高于招标文件要求</w:t>
      </w:r>
      <w:r>
        <w:rPr>
          <w:rFonts w:hint="eastAsia" w:cs="Arial"/>
          <w:bCs/>
          <w:spacing w:val="8"/>
          <w:sz w:val="24"/>
        </w:rPr>
        <w:t>”</w:t>
      </w:r>
      <w:r>
        <w:rPr>
          <w:rFonts w:hint="eastAsia" w:hAnsi="宋体" w:cs="Arial"/>
          <w:bCs/>
          <w:spacing w:val="8"/>
          <w:sz w:val="24"/>
        </w:rPr>
        <w:t>栏中相应位置逐一标注。</w:t>
      </w:r>
    </w:p>
    <w:p>
      <w:pPr>
        <w:spacing w:after="100" w:line="580" w:lineRule="exact"/>
        <w:ind w:firstLine="385" w:firstLineChars="150"/>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cs="Arial"/>
          <w:b/>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r>
        <w:rPr>
          <w:rFonts w:cs="Arial"/>
          <w:b/>
          <w:bCs/>
          <w:spacing w:val="8"/>
          <w:sz w:val="24"/>
        </w:rPr>
        <w:t xml:space="preserve">   </w:t>
      </w:r>
    </w:p>
    <w:p>
      <w:pPr>
        <w:spacing w:after="100" w:line="580" w:lineRule="exact"/>
        <w:ind w:firstLine="4155" w:firstLineChars="1617"/>
        <w:jc w:val="right"/>
        <w:rPr>
          <w:rFonts w:cs="Arial"/>
          <w:b/>
          <w:bCs/>
          <w:spacing w:val="8"/>
          <w:sz w:val="24"/>
        </w:rPr>
      </w:pPr>
      <w:r>
        <w:rPr>
          <w:rFonts w:hint="eastAsia" w:hAnsi="宋体" w:cs="Arial"/>
          <w:b/>
          <w:bCs/>
          <w:spacing w:val="8"/>
          <w:sz w:val="24"/>
          <w:lang w:val="en-US" w:eastAsia="zh-CN"/>
        </w:rPr>
        <w:t xml:space="preserve">         </w:t>
      </w: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1"/>
        <w:rPr>
          <w:rFonts w:hint="eastAsia" w:ascii="Times New Roman" w:hAnsi="Times New Roman" w:eastAsia="宋体"/>
          <w:lang w:eastAsia="zh-CN"/>
        </w:rPr>
      </w:pPr>
      <w:r>
        <w:rPr>
          <w:rFonts w:ascii="Times New Roman" w:hAnsi="Times New Roman"/>
          <w:sz w:val="28"/>
        </w:rPr>
        <w:br w:type="page"/>
      </w:r>
      <w:bookmarkStart w:id="8" w:name="_Toc460486360"/>
      <w:bookmarkStart w:id="9" w:name="_Toc26348"/>
      <w:r>
        <w:rPr>
          <w:rFonts w:hint="eastAsia" w:ascii="Times New Roman" w:hAnsi="宋体"/>
        </w:rPr>
        <w:t>附件</w:t>
      </w:r>
      <w:bookmarkEnd w:id="8"/>
      <w:r>
        <w:rPr>
          <w:rFonts w:hint="eastAsia" w:ascii="Times New Roman" w:hAnsi="宋体"/>
          <w:lang w:eastAsia="zh-CN"/>
        </w:rPr>
        <w:t>五</w:t>
      </w:r>
      <w:bookmarkEnd w:id="9"/>
    </w:p>
    <w:p>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pPr>
        <w:pStyle w:val="8"/>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电磁阀及阀门配件备件</w:t>
      </w:r>
    </w:p>
    <w:p>
      <w:pPr>
        <w:pStyle w:val="8"/>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4119</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spacing w:val="8"/>
                <w:sz w:val="24"/>
              </w:rPr>
            </w:pPr>
            <w:r>
              <w:rPr>
                <w:rFonts w:hint="eastAsia" w:hAnsi="宋体" w:cs="Arial"/>
                <w:b/>
                <w:bCs/>
                <w:spacing w:val="8"/>
                <w:sz w:val="24"/>
              </w:rPr>
              <w:t>引起的</w:t>
            </w:r>
          </w:p>
          <w:p>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bl>
    <w:p>
      <w:pPr>
        <w:spacing w:after="100" w:line="580" w:lineRule="exact"/>
        <w:rPr>
          <w:rFonts w:hint="eastAsia" w:cs="Arial"/>
          <w:b/>
          <w:bCs/>
          <w:spacing w:val="8"/>
          <w:sz w:val="24"/>
        </w:rPr>
      </w:pPr>
    </w:p>
    <w:p>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pPr>
        <w:spacing w:after="100" w:line="580" w:lineRule="exact"/>
        <w:ind w:right="600" w:firstLine="4263" w:firstLineChars="1659"/>
        <w:jc w:val="right"/>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r>
        <w:rPr>
          <w:rFonts w:ascii="Times New Roman" w:hAnsi="Times New Roman"/>
          <w:sz w:val="28"/>
        </w:rPr>
        <w:br w:type="page"/>
      </w:r>
      <w:bookmarkStart w:id="10" w:name="_Toc460486361"/>
      <w:bookmarkStart w:id="11" w:name="_Toc31814"/>
      <w:r>
        <w:rPr>
          <w:rFonts w:hint="eastAsia" w:ascii="Times New Roman" w:hAnsi="宋体"/>
        </w:rPr>
        <w:t>附件</w:t>
      </w:r>
      <w:bookmarkEnd w:id="10"/>
      <w:r>
        <w:rPr>
          <w:rFonts w:hint="eastAsia" w:ascii="Times New Roman" w:hAnsi="宋体"/>
          <w:lang w:eastAsia="zh-CN"/>
        </w:rPr>
        <w:t>六</w:t>
      </w:r>
      <w:bookmarkEnd w:id="11"/>
    </w:p>
    <w:p>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pPr>
        <w:pStyle w:val="8"/>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电磁阀及阀门配件备件</w:t>
      </w:r>
    </w:p>
    <w:p>
      <w:pPr>
        <w:pStyle w:val="8"/>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4119</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招标文件商务</w:t>
            </w:r>
          </w:p>
          <w:p>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投标文件应答</w:t>
            </w:r>
          </w:p>
          <w:p>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pPr>
              <w:spacing w:line="400" w:lineRule="exact"/>
              <w:jc w:val="center"/>
              <w:rPr>
                <w:rFonts w:hint="eastAsia"/>
                <w:b/>
                <w:bCs/>
                <w:spacing w:val="8"/>
                <w:sz w:val="24"/>
              </w:rPr>
            </w:pPr>
            <w:r>
              <w:rPr>
                <w:rFonts w:hint="eastAsia" w:hAnsi="宋体"/>
                <w:b/>
                <w:bCs/>
                <w:spacing w:val="8"/>
                <w:sz w:val="24"/>
              </w:rPr>
              <w:t>商务应答是否高于</w:t>
            </w:r>
          </w:p>
          <w:p>
            <w:pPr>
              <w:spacing w:line="400" w:lineRule="exact"/>
              <w:jc w:val="center"/>
              <w:rPr>
                <w:rFonts w:hint="eastAsia"/>
                <w:b/>
                <w:bCs/>
                <w:spacing w:val="8"/>
                <w:sz w:val="24"/>
              </w:rPr>
            </w:pPr>
            <w:r>
              <w:rPr>
                <w:rFonts w:hint="eastAsia" w:hAnsi="宋体"/>
                <w:b/>
                <w:bCs/>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bl>
    <w:p>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265" w:firstLineChars="1660"/>
        <w:jc w:val="center"/>
        <w:textAlignment w:val="auto"/>
        <w:rPr>
          <w:bCs/>
          <w:spacing w:val="8"/>
          <w:sz w:val="28"/>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pStyle w:val="5"/>
      </w:pPr>
    </w:p>
    <w:p>
      <w:p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12" w:name="_Toc460486362"/>
      <w:bookmarkStart w:id="13" w:name="_Toc16029"/>
      <w:r>
        <w:rPr>
          <w:rFonts w:hint="eastAsia" w:ascii="Times New Roman" w:hAnsi="宋体"/>
        </w:rPr>
        <w:t>附件</w:t>
      </w:r>
      <w:bookmarkEnd w:id="12"/>
      <w:r>
        <w:rPr>
          <w:rFonts w:hint="eastAsia" w:ascii="Times New Roman" w:hAnsi="宋体"/>
          <w:lang w:eastAsia="zh-CN"/>
        </w:rPr>
        <w:t>七</w:t>
      </w:r>
      <w:bookmarkEnd w:id="13"/>
    </w:p>
    <w:p>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pPr>
        <w:pStyle w:val="8"/>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pPr>
        <w:pStyle w:val="8"/>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电磁阀及阀门配件备件</w:t>
      </w:r>
    </w:p>
    <w:p>
      <w:pPr>
        <w:pStyle w:val="8"/>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4119</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pPr>
              <w:widowControl/>
              <w:spacing w:after="100"/>
              <w:jc w:val="center"/>
              <w:rPr>
                <w:rFonts w:hint="eastAsia"/>
                <w:b/>
                <w:bCs/>
                <w:spacing w:val="8"/>
                <w:sz w:val="24"/>
              </w:rPr>
            </w:pPr>
            <w:r>
              <w:rPr>
                <w:rFonts w:hint="eastAsia" w:hAnsi="宋体"/>
                <w:b/>
                <w:bCs/>
                <w:spacing w:val="8"/>
                <w:sz w:val="24"/>
              </w:rPr>
              <w:t>引起的</w:t>
            </w:r>
          </w:p>
          <w:p>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bl>
    <w:p>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eastAsia="宋体"/>
          <w:lang w:eastAsia="zh-CN"/>
        </w:rPr>
      </w:pPr>
      <w:bookmarkStart w:id="14" w:name="_Toc15510"/>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八</w:t>
      </w:r>
      <w:bookmarkEnd w:id="14"/>
    </w:p>
    <w:p>
      <w:pPr>
        <w:pStyle w:val="11"/>
        <w:rPr>
          <w:rFonts w:ascii="Times New Roman" w:hAnsi="Times New Roman" w:cs="Arial"/>
        </w:rPr>
      </w:pP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w:t>
      </w:r>
      <w:r>
        <w:rPr>
          <w:rFonts w:hint="eastAsia" w:hAnsi="宋体" w:cs="Arial"/>
          <w:bCs/>
          <w:spacing w:val="8"/>
          <w:sz w:val="24"/>
          <w:lang w:eastAsia="zh-CN"/>
        </w:rPr>
        <w:t>，有效期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7"/>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pStyle w:val="11"/>
        <w:rPr>
          <w:rFonts w:hint="eastAsia" w:ascii="Times New Roman" w:hAnsi="宋体"/>
        </w:rPr>
      </w:pPr>
      <w:bookmarkStart w:id="15" w:name="_Toc460486363"/>
    </w:p>
    <w:p>
      <w:pPr>
        <w:rPr>
          <w:rFonts w:hint="eastAsia"/>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eastAsia="宋体"/>
          <w:lang w:eastAsia="zh-CN"/>
        </w:rPr>
      </w:pPr>
      <w:bookmarkStart w:id="16" w:name="_Toc20251"/>
      <w:r>
        <w:rPr>
          <w:rFonts w:hint="eastAsia" w:ascii="Times New Roman" w:hAnsi="宋体"/>
        </w:rPr>
        <w:t>附件</w:t>
      </w:r>
      <w:bookmarkEnd w:id="15"/>
      <w:r>
        <w:rPr>
          <w:rFonts w:hint="eastAsia" w:ascii="Times New Roman" w:hAnsi="宋体"/>
          <w:lang w:eastAsia="zh-CN"/>
        </w:rPr>
        <w:t>九</w:t>
      </w:r>
      <w:bookmarkEnd w:id="16"/>
    </w:p>
    <w:p>
      <w:pPr>
        <w:rPr>
          <w:rFonts w:hint="eastAsia"/>
        </w:rPr>
      </w:pPr>
    </w:p>
    <w:p>
      <w:pPr>
        <w:rPr>
          <w:rFonts w:hint="eastAsia"/>
        </w:rPr>
      </w:pPr>
    </w:p>
    <w:p>
      <w:pPr>
        <w:jc w:val="center"/>
        <w:rPr>
          <w:rFonts w:hint="eastAsia"/>
          <w:b/>
          <w:sz w:val="36"/>
          <w:szCs w:val="36"/>
        </w:rPr>
      </w:pPr>
      <w:r>
        <w:rPr>
          <w:rFonts w:hint="eastAsia" w:hAnsi="宋体"/>
          <w:b/>
          <w:sz w:val="36"/>
          <w:szCs w:val="36"/>
        </w:rPr>
        <w:t>投标确认回执</w:t>
      </w:r>
    </w:p>
    <w:p>
      <w:pPr>
        <w:jc w:val="center"/>
        <w:rPr>
          <w:rFonts w:hint="eastAsia"/>
          <w:sz w:val="30"/>
          <w:szCs w:val="30"/>
        </w:rPr>
      </w:pPr>
    </w:p>
    <w:p>
      <w:pPr>
        <w:spacing w:line="360" w:lineRule="auto"/>
        <w:ind w:firstLine="600" w:firstLineChars="2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lang w:val="en-US" w:eastAsia="zh-CN"/>
        </w:rPr>
        <w:t>24</w:t>
      </w:r>
      <w:r>
        <w:rPr>
          <w:sz w:val="30"/>
          <w:szCs w:val="30"/>
        </w:rPr>
        <w:t>年</w:t>
      </w:r>
      <w:r>
        <w:rPr>
          <w:rFonts w:hint="eastAsia"/>
          <w:sz w:val="30"/>
          <w:szCs w:val="30"/>
          <w:lang w:val="en-US" w:eastAsia="zh-CN"/>
        </w:rPr>
        <w:t xml:space="preserve"> 8 </w:t>
      </w:r>
      <w:r>
        <w:rPr>
          <w:sz w:val="30"/>
          <w:szCs w:val="30"/>
        </w:rPr>
        <w:t>月</w:t>
      </w:r>
      <w:r>
        <w:rPr>
          <w:rFonts w:hint="eastAsia"/>
          <w:sz w:val="30"/>
          <w:szCs w:val="30"/>
          <w:lang w:val="en-US" w:eastAsia="zh-CN"/>
        </w:rPr>
        <w:t>16</w:t>
      </w:r>
      <w:r>
        <w:rPr>
          <w:sz w:val="30"/>
          <w:szCs w:val="30"/>
        </w:rPr>
        <w:t>日</w:t>
      </w:r>
      <w:r>
        <w:rPr>
          <w:rFonts w:hint="eastAsia"/>
          <w:sz w:val="30"/>
          <w:szCs w:val="30"/>
          <w:lang w:val="en-US" w:eastAsia="zh-CN"/>
        </w:rPr>
        <w:t>9</w:t>
      </w:r>
      <w:r>
        <w:rPr>
          <w:rFonts w:hint="eastAsia"/>
          <w:sz w:val="30"/>
          <w:szCs w:val="30"/>
        </w:rPr>
        <w:t>:</w:t>
      </w:r>
      <w:r>
        <w:rPr>
          <w:rFonts w:hint="eastAsia"/>
          <w:sz w:val="30"/>
          <w:szCs w:val="30"/>
          <w:lang w:val="en-US" w:eastAsia="zh-CN"/>
        </w:rPr>
        <w:t>3</w:t>
      </w:r>
      <w:r>
        <w:rPr>
          <w:rFonts w:hint="eastAsia"/>
          <w:sz w:val="30"/>
          <w:szCs w:val="30"/>
        </w:rPr>
        <w:t>0</w:t>
      </w:r>
      <w:r>
        <w:rPr>
          <w:rFonts w:hint="eastAsia" w:hAnsi="宋体"/>
          <w:sz w:val="30"/>
          <w:szCs w:val="30"/>
        </w:rPr>
        <w:t>开始的河南中原黄金冶炼厂有限责任公司</w:t>
      </w:r>
      <w:r>
        <w:rPr>
          <w:rFonts w:hint="eastAsia" w:hAnsi="宋体"/>
          <w:sz w:val="30"/>
          <w:szCs w:val="30"/>
          <w:lang w:val="en-US" w:eastAsia="zh-CN"/>
        </w:rPr>
        <w:t>电磁阀及阀门配件备件</w:t>
      </w:r>
      <w:r>
        <w:rPr>
          <w:rFonts w:hint="eastAsia" w:hAnsi="宋体"/>
          <w:sz w:val="30"/>
          <w:szCs w:val="30"/>
        </w:rPr>
        <w:t>的招标活动（招标编号为：</w:t>
      </w:r>
      <w:r>
        <w:rPr>
          <w:rFonts w:hint="eastAsia"/>
          <w:sz w:val="30"/>
          <w:szCs w:val="30"/>
          <w:lang w:eastAsia="zh-CN"/>
        </w:rPr>
        <w:t>ZYYL-ZB202</w:t>
      </w:r>
      <w:r>
        <w:rPr>
          <w:rFonts w:hint="eastAsia"/>
          <w:sz w:val="30"/>
          <w:szCs w:val="30"/>
          <w:lang w:val="en-US" w:eastAsia="zh-CN"/>
        </w:rPr>
        <w:t>4119</w:t>
      </w:r>
      <w:r>
        <w:rPr>
          <w:rFonts w:hint="eastAsia" w:hAnsi="宋体"/>
          <w:sz w:val="30"/>
          <w:szCs w:val="30"/>
        </w:rPr>
        <w:t>）。</w:t>
      </w:r>
    </w:p>
    <w:p>
      <w:pPr>
        <w:spacing w:line="360" w:lineRule="auto"/>
        <w:ind w:firstLine="600" w:firstLineChars="200"/>
        <w:rPr>
          <w:rFonts w:hint="eastAsia"/>
          <w:sz w:val="30"/>
          <w:szCs w:val="30"/>
        </w:rPr>
      </w:pPr>
      <w:r>
        <w:rPr>
          <w:rFonts w:hint="eastAsia" w:hAnsi="宋体"/>
          <w:sz w:val="30"/>
          <w:szCs w:val="30"/>
        </w:rPr>
        <w:t>特此说明</w:t>
      </w: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rPr>
          <w:rFonts w:hint="eastAsia"/>
          <w:sz w:val="30"/>
          <w:szCs w:val="30"/>
        </w:rPr>
      </w:pPr>
      <w:r>
        <w:rPr>
          <w:rFonts w:hint="eastAsia"/>
          <w:sz w:val="30"/>
          <w:szCs w:val="30"/>
        </w:rPr>
        <w:t xml:space="preserve">              </w:t>
      </w:r>
    </w:p>
    <w:p>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pPr>
        <w:ind w:firstLine="600" w:firstLineChars="200"/>
        <w:rPr>
          <w:rFonts w:hint="eastAsia"/>
          <w:sz w:val="30"/>
          <w:szCs w:val="30"/>
        </w:rPr>
      </w:pPr>
      <w:r>
        <w:rPr>
          <w:rFonts w:hint="eastAsia"/>
          <w:sz w:val="30"/>
          <w:szCs w:val="30"/>
        </w:rPr>
        <w:t xml:space="preserve">                </w:t>
      </w:r>
    </w:p>
    <w:p>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6"/>
        <w:rPr>
          <w:rFonts w:hint="eastAsia" w:ascii="Times New Roman" w:hAnsi="Times New Roman" w:cs="Arial"/>
          <w:b/>
          <w:sz w:val="32"/>
          <w:szCs w:val="32"/>
        </w:rPr>
      </w:pPr>
    </w:p>
    <w:p>
      <w:pPr>
        <w:pStyle w:val="6"/>
        <w:rPr>
          <w:rFonts w:hint="eastAsia" w:ascii="Times New Roman" w:hAnsi="Times New Roman" w:cs="Arial"/>
          <w:b/>
          <w:sz w:val="32"/>
          <w:szCs w:val="32"/>
        </w:rPr>
      </w:pPr>
    </w:p>
    <w:p>
      <w:pPr>
        <w:pStyle w:val="6"/>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pStyle w:val="11"/>
        <w:rPr>
          <w:rFonts w:hint="eastAsia" w:ascii="Times New Roman" w:hAnsi="宋体"/>
        </w:rPr>
      </w:pPr>
      <w:bookmarkStart w:id="17" w:name="_Toc460486364"/>
    </w:p>
    <w:p>
      <w:pPr>
        <w:pStyle w:val="11"/>
        <w:rPr>
          <w:rFonts w:hint="eastAsia" w:ascii="Times New Roman" w:hAnsi="宋体" w:eastAsia="宋体"/>
          <w:lang w:eastAsia="zh-CN"/>
        </w:rPr>
      </w:pPr>
      <w:bookmarkStart w:id="18" w:name="_Toc8175"/>
      <w:r>
        <w:rPr>
          <w:rFonts w:hint="eastAsia" w:ascii="Times New Roman" w:hAnsi="宋体"/>
        </w:rPr>
        <w:t>附件</w:t>
      </w:r>
      <w:bookmarkEnd w:id="17"/>
      <w:r>
        <w:rPr>
          <w:rFonts w:hint="eastAsia" w:ascii="Times New Roman" w:hAnsi="宋体"/>
          <w:lang w:eastAsia="zh-CN"/>
        </w:rPr>
        <w:t>十</w:t>
      </w:r>
      <w:bookmarkEnd w:id="18"/>
    </w:p>
    <w:p>
      <w:pPr>
        <w:spacing w:line="360" w:lineRule="auto"/>
        <w:rPr>
          <w:rFonts w:hint="eastAsia"/>
          <w:b/>
          <w:sz w:val="24"/>
        </w:rPr>
      </w:pPr>
    </w:p>
    <w:p>
      <w:pPr>
        <w:spacing w:line="360" w:lineRule="auto"/>
        <w:ind w:firstLine="3614" w:firstLineChars="1000"/>
        <w:rPr>
          <w:rFonts w:hint="eastAsia"/>
          <w:b/>
          <w:sz w:val="36"/>
          <w:szCs w:val="36"/>
        </w:rPr>
      </w:pPr>
      <w:r>
        <w:rPr>
          <w:rFonts w:hint="eastAsia"/>
          <w:b/>
          <w:sz w:val="36"/>
          <w:szCs w:val="36"/>
        </w:rPr>
        <w:t>承诺函</w:t>
      </w:r>
    </w:p>
    <w:p>
      <w:pPr>
        <w:spacing w:line="360" w:lineRule="auto"/>
        <w:rPr>
          <w:rFonts w:hint="eastAsia" w:ascii="宋体" w:hAnsi="宋体"/>
          <w:sz w:val="30"/>
          <w:szCs w:val="30"/>
        </w:rPr>
      </w:pPr>
    </w:p>
    <w:p>
      <w:pPr>
        <w:spacing w:line="360" w:lineRule="auto"/>
        <w:rPr>
          <w:rFonts w:hint="eastAsia" w:ascii="宋体" w:hAnsi="宋体"/>
          <w:sz w:val="30"/>
          <w:szCs w:val="30"/>
        </w:rPr>
      </w:pPr>
      <w:r>
        <w:rPr>
          <w:rFonts w:hint="eastAsia" w:ascii="宋体" w:hAnsi="宋体"/>
          <w:sz w:val="30"/>
          <w:szCs w:val="30"/>
        </w:rPr>
        <w:t>河南中原黄金冶炼厂有限责任公司：</w:t>
      </w:r>
    </w:p>
    <w:p>
      <w:pPr>
        <w:spacing w:line="360" w:lineRule="auto"/>
        <w:ind w:firstLine="600" w:firstLineChars="200"/>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承诺就河南中原黄金冶炼厂有限责任公司</w:t>
      </w:r>
      <w:r>
        <w:rPr>
          <w:rFonts w:hint="eastAsia" w:ascii="宋体" w:hAnsi="宋体"/>
          <w:color w:val="000000" w:themeColor="text1"/>
          <w:sz w:val="30"/>
          <w:szCs w:val="30"/>
          <w:lang w:val="en-US" w:eastAsia="zh-CN"/>
          <w14:textFill>
            <w14:solidFill>
              <w14:schemeClr w14:val="tx1"/>
            </w14:solidFill>
          </w14:textFill>
        </w:rPr>
        <w:t>电磁阀及阀门备件及配件</w:t>
      </w:r>
      <w:r>
        <w:rPr>
          <w:rFonts w:hint="eastAsia" w:ascii="宋体" w:hAnsi="宋体"/>
          <w:color w:val="000000" w:themeColor="text1"/>
          <w:sz w:val="30"/>
          <w:szCs w:val="30"/>
          <w14:textFill>
            <w14:solidFill>
              <w14:schemeClr w14:val="tx1"/>
            </w14:solidFill>
          </w14:textFill>
        </w:rPr>
        <w:t>，招标编号</w:t>
      </w:r>
      <w:r>
        <w:rPr>
          <w:rFonts w:hint="eastAsia" w:ascii="宋体" w:hAnsi="宋体"/>
          <w:color w:val="000000" w:themeColor="text1"/>
          <w:sz w:val="30"/>
          <w:szCs w:val="30"/>
          <w:lang w:eastAsia="zh-CN"/>
          <w14:textFill>
            <w14:solidFill>
              <w14:schemeClr w14:val="tx1"/>
            </w14:solidFill>
          </w14:textFill>
        </w:rPr>
        <w:t>ZYYL-ZB202</w:t>
      </w:r>
      <w:r>
        <w:rPr>
          <w:rFonts w:hint="eastAsia" w:ascii="宋体" w:hAnsi="宋体"/>
          <w:color w:val="000000" w:themeColor="text1"/>
          <w:sz w:val="30"/>
          <w:szCs w:val="30"/>
          <w:lang w:val="en-US" w:eastAsia="zh-CN"/>
          <w14:textFill>
            <w14:solidFill>
              <w14:schemeClr w14:val="tx1"/>
            </w14:solidFill>
          </w14:textFill>
        </w:rPr>
        <w:t>4119</w:t>
      </w:r>
      <w:r>
        <w:rPr>
          <w:rFonts w:hint="eastAsia" w:ascii="宋体" w:hAnsi="宋体"/>
          <w:sz w:val="30"/>
          <w:szCs w:val="30"/>
        </w:rPr>
        <w:t>，若我公司中标，严格按照甲方及甲方指定设计院设计进度要求提供投标货物所所需相关材料。</w:t>
      </w: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pPr>
        <w:rPr>
          <w:rFonts w:hint="eastAsia" w:ascii="宋体" w:hAnsi="宋体"/>
          <w:sz w:val="30"/>
          <w:szCs w:val="30"/>
        </w:rPr>
      </w:pPr>
      <w:r>
        <w:rPr>
          <w:rFonts w:hint="eastAsia" w:ascii="宋体" w:hAnsi="宋体"/>
          <w:sz w:val="30"/>
          <w:szCs w:val="30"/>
        </w:rPr>
        <w:t xml:space="preserve">                                      </w:t>
      </w:r>
    </w:p>
    <w:p>
      <w:r>
        <w:rPr>
          <w:rFonts w:hint="eastAsia" w:ascii="宋体" w:hAnsi="宋体"/>
          <w:sz w:val="30"/>
          <w:szCs w:val="30"/>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2" name="图片 2"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招标文件                                                       编号</w:t>
    </w:r>
    <w:r>
      <w:rPr>
        <w:rFonts w:hint="eastAsia"/>
        <w:b/>
        <w:lang w:eastAsia="zh-CN"/>
      </w:rPr>
      <w:t>ZYYL-ZB202</w:t>
    </w:r>
    <w:r>
      <w:rPr>
        <w:rFonts w:hint="eastAsia"/>
        <w:b/>
        <w:lang w:val="en-US" w:eastAsia="zh-CN"/>
      </w:rPr>
      <w:t>4119</w:t>
    </w:r>
  </w:p>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7" name="图片 7"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招标编号</w:t>
    </w:r>
    <w:r>
      <w:rPr>
        <w:rFonts w:hint="eastAsia"/>
        <w:b/>
        <w:lang w:eastAsia="zh-CN"/>
      </w:rPr>
      <w:t>ZYYL-ZB202</w:t>
    </w:r>
    <w:r>
      <w:rPr>
        <w:rFonts w:hint="eastAsia"/>
        <w:b/>
        <w:lang w:val="en-US" w:eastAsia="zh-CN"/>
      </w:rPr>
      <w:t>4119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422EC"/>
    <w:rsid w:val="47C42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2">
    <w:name w:val="Body Text First Indent 2"/>
    <w:basedOn w:val="3"/>
    <w:next w:val="3"/>
    <w:qFormat/>
    <w:uiPriority w:val="0"/>
    <w:pPr>
      <w:spacing w:after="120" w:line="240" w:lineRule="auto"/>
      <w:ind w:left="420" w:firstLine="210" w:firstLineChars="0"/>
    </w:pPr>
    <w:rPr>
      <w:sz w:val="24"/>
    </w:rPr>
  </w:style>
  <w:style w:type="paragraph" w:styleId="3">
    <w:name w:val="Body Text Indent"/>
    <w:basedOn w:val="1"/>
    <w:qFormat/>
    <w:uiPriority w:val="0"/>
    <w:pPr>
      <w:spacing w:line="520" w:lineRule="exact"/>
      <w:ind w:firstLine="360" w:firstLineChars="200"/>
    </w:pPr>
    <w:rPr>
      <w:rFonts w:ascii="宋体" w:hAnsi="宋体"/>
      <w:sz w:val="28"/>
      <w:szCs w:val="20"/>
    </w:rPr>
  </w:style>
  <w:style w:type="paragraph" w:styleId="5">
    <w:name w:val="Body Text"/>
    <w:basedOn w:val="1"/>
    <w:next w:val="1"/>
    <w:qFormat/>
    <w:uiPriority w:val="0"/>
    <w:pPr>
      <w:spacing w:after="120"/>
    </w:pPr>
  </w:style>
  <w:style w:type="paragraph" w:styleId="6">
    <w:name w:val="Plain Text"/>
    <w:basedOn w:val="1"/>
    <w:qFormat/>
    <w:uiPriority w:val="0"/>
    <w:rPr>
      <w:rFonts w:ascii="宋体" w:hAnsi="Courier New"/>
      <w:szCs w:val="20"/>
    </w:rPr>
  </w:style>
  <w:style w:type="paragraph" w:styleId="7">
    <w:name w:val="Date"/>
    <w:basedOn w:val="1"/>
    <w:next w:val="1"/>
    <w:qFormat/>
    <w:uiPriority w:val="0"/>
    <w:pPr>
      <w:adjustRightInd w:val="0"/>
      <w:spacing w:line="312" w:lineRule="atLeast"/>
      <w:jc w:val="right"/>
    </w:pPr>
    <w:rPr>
      <w:rFonts w:ascii="宋体"/>
      <w:b/>
      <w:kern w:val="0"/>
      <w:sz w:val="28"/>
      <w:szCs w:val="20"/>
    </w:rPr>
  </w:style>
  <w:style w:type="paragraph" w:styleId="8">
    <w:name w:val="Body Text Indent 2"/>
    <w:basedOn w:val="1"/>
    <w:qFormat/>
    <w:uiPriority w:val="0"/>
    <w:pPr>
      <w:spacing w:after="120" w:line="480" w:lineRule="auto"/>
      <w:ind w:left="420" w:left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2024-07-24T03:02:00Z</dcterms:created>
  <dc:creator>Administrator</dc:creator>
  <cp:lastModifiedBy>Administrator</cp:lastModifiedBy>
  <dcterms:modified xsi:type="dcterms:W3CDTF">2024-07-24T03:05:56Z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1B5369C1374D4FB39A0738F6FC72E052</vt:lpwstr>
  </property>
</Properties>
</file>