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YGCG2025022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。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（蒸发釜维修项目）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0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2169"/>
        <w:gridCol w:w="1941"/>
        <w:gridCol w:w="1080"/>
        <w:gridCol w:w="780"/>
        <w:gridCol w:w="10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蒸发釜维修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Φ1700*2150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维修方案：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1.釜体到乙方单位后先清理内部及外表面的附着物，打好钢印作好标记。 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2.切割釜体外表面的碳钢层，拿掉碳钢封头并打出焊接坡口，筒体封头一并打出坡口。 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3.用等离子切割内筒体及封头，内筒体打坡口，封头重新换新的。 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4.测量内筒体及新封头的周长，根据具体尺寸对接内封头及筒体，焊接完毕后进行探伤检验合格。 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5.根据打好的钢印对接外筒体及封头，焊接、试压，外表面喷漆、包装、发运。 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执照应含有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机械设备、零件加工、维护、修理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机械设备、零件加工、维护、修理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。含税价格包含到河南省三门峡市产业集聚区209国道南侧河南中原黄金冶炼厂有限责任公司内指定地点的运输、装卸费用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以及材料费、人工费、机械费等本项目全部费用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质保期：质保期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三年，从维修完成交付后使用之日起，质保期内因质量问题乙方免费提供一切维修服务。所提供的物资及服务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必须满足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实际生产要求，若因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物资及服务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质量问题造成的直接或间接损失，所有退货或索赔引起的一切费用及损失均由送货单位承担。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（允许偏离）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付款方式：施工结束，货到甲方现场，双方验收合格签字，乙方开具13%全额增值税专用发票，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甲方收到发票后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个月内银行转账（现金）付款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90％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，质保期满无质量问题后付剩余的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10％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（允许偏离）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/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工作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维修工期为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10个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日历日，自乙方接到委托之日起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（允许偏离）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8BC1DD1"/>
    <w:rsid w:val="0D9E390F"/>
    <w:rsid w:val="0FB029A1"/>
    <w:rsid w:val="1C8B4472"/>
    <w:rsid w:val="1DD8691C"/>
    <w:rsid w:val="1FF17BD1"/>
    <w:rsid w:val="21390846"/>
    <w:rsid w:val="313F5B02"/>
    <w:rsid w:val="32BF32FE"/>
    <w:rsid w:val="33ED4415"/>
    <w:rsid w:val="3B620A15"/>
    <w:rsid w:val="3D522C22"/>
    <w:rsid w:val="3DA02B9B"/>
    <w:rsid w:val="47156CFF"/>
    <w:rsid w:val="480D73A0"/>
    <w:rsid w:val="4D716F40"/>
    <w:rsid w:val="4D771CFE"/>
    <w:rsid w:val="53F2036C"/>
    <w:rsid w:val="5C490690"/>
    <w:rsid w:val="6A6A370E"/>
    <w:rsid w:val="73470603"/>
    <w:rsid w:val="7C845FF6"/>
    <w:rsid w:val="7CA97BB7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2</TotalTime>
  <ScaleCrop>false</ScaleCrop>
  <LinksUpToDate>false</LinksUpToDate>
  <CharactersWithSpaces>487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李海波</cp:lastModifiedBy>
  <dcterms:modified xsi:type="dcterms:W3CDTF">2025-02-20T01:18:20Z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029366EC3F6049918CC7034D489C4DDD_12</vt:lpwstr>
  </property>
</Properties>
</file>