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D19C5">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谈判项目要求</w:t>
      </w:r>
    </w:p>
    <w:p w14:paraId="3D65B9FB">
      <w:p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一、项目概况</w:t>
      </w:r>
    </w:p>
    <w:p w14:paraId="6619651F">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河南中原黄金冶炼厂有限责任公司</w:t>
      </w:r>
      <w:r>
        <w:rPr>
          <w:rFonts w:hint="eastAsia" w:ascii="仿宋" w:hAnsi="仿宋" w:eastAsia="仿宋" w:cs="仿宋"/>
          <w:sz w:val="28"/>
          <w:szCs w:val="28"/>
          <w:lang w:eastAsia="zh-CN"/>
        </w:rPr>
        <w:t>现对该谈判</w:t>
      </w:r>
      <w:r>
        <w:rPr>
          <w:rFonts w:hint="eastAsia" w:ascii="仿宋" w:hAnsi="仿宋" w:eastAsia="仿宋" w:cs="仿宋"/>
          <w:sz w:val="28"/>
          <w:szCs w:val="28"/>
          <w:lang w:val="en-US" w:eastAsia="zh-CN"/>
        </w:rPr>
        <w:t>项目公开公示</w:t>
      </w:r>
      <w:r>
        <w:rPr>
          <w:rFonts w:hint="eastAsia" w:ascii="仿宋" w:hAnsi="仿宋" w:eastAsia="仿宋" w:cs="仿宋"/>
          <w:sz w:val="28"/>
          <w:szCs w:val="28"/>
        </w:rPr>
        <w:t>，请有</w:t>
      </w:r>
      <w:r>
        <w:rPr>
          <w:rFonts w:hint="eastAsia" w:ascii="仿宋" w:hAnsi="仿宋" w:eastAsia="仿宋" w:cs="仿宋"/>
          <w:sz w:val="28"/>
          <w:szCs w:val="28"/>
          <w:lang w:eastAsia="zh-CN"/>
        </w:rPr>
        <w:t>参与</w:t>
      </w:r>
      <w:r>
        <w:rPr>
          <w:rFonts w:hint="eastAsia" w:ascii="仿宋" w:hAnsi="仿宋" w:eastAsia="仿宋" w:cs="仿宋"/>
          <w:sz w:val="28"/>
          <w:szCs w:val="28"/>
        </w:rPr>
        <w:t>意向的供应商提交</w:t>
      </w:r>
      <w:r>
        <w:rPr>
          <w:rFonts w:hint="eastAsia" w:ascii="仿宋" w:hAnsi="仿宋" w:eastAsia="仿宋" w:cs="仿宋"/>
          <w:sz w:val="28"/>
          <w:szCs w:val="28"/>
          <w:lang w:eastAsia="zh-CN"/>
        </w:rPr>
        <w:t>报名表和相关资质文件</w:t>
      </w:r>
      <w:r>
        <w:rPr>
          <w:rFonts w:hint="eastAsia" w:ascii="仿宋" w:hAnsi="仿宋" w:eastAsia="仿宋" w:cs="仿宋"/>
          <w:sz w:val="28"/>
          <w:szCs w:val="28"/>
        </w:rPr>
        <w:t>。</w:t>
      </w:r>
    </w:p>
    <w:p w14:paraId="2A083648">
      <w:pPr>
        <w:numPr>
          <w:ilvl w:val="0"/>
          <w:numId w:val="1"/>
        </w:num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谈判项目编号：</w:t>
      </w:r>
      <w:r>
        <w:rPr>
          <w:rFonts w:hint="eastAsia" w:ascii="仿宋" w:hAnsi="仿宋" w:eastAsia="仿宋" w:cs="仿宋"/>
          <w:sz w:val="28"/>
          <w:szCs w:val="28"/>
          <w:u w:val="single"/>
          <w:lang w:val="en-US" w:eastAsia="zh-CN"/>
        </w:rPr>
        <w:t>YGCG2025039</w:t>
      </w:r>
      <w:r>
        <w:rPr>
          <w:rFonts w:hint="eastAsia" w:ascii="仿宋" w:hAnsi="仿宋" w:eastAsia="仿宋" w:cs="仿宋"/>
          <w:sz w:val="28"/>
          <w:szCs w:val="28"/>
          <w:u w:val="none"/>
          <w:lang w:val="en-US" w:eastAsia="zh-CN"/>
        </w:rPr>
        <w:t>。</w:t>
      </w:r>
    </w:p>
    <w:p w14:paraId="7F7EBC8B">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项目名称：河南中原黄金冶炼厂有限责任公司</w:t>
      </w:r>
      <w:r>
        <w:rPr>
          <w:rFonts w:hint="eastAsia" w:ascii="仿宋" w:hAnsi="仿宋" w:eastAsia="仿宋" w:cs="仿宋"/>
          <w:sz w:val="28"/>
          <w:szCs w:val="28"/>
          <w:u w:val="single"/>
          <w:lang w:val="en-US" w:eastAsia="zh-CN"/>
        </w:rPr>
        <w:t>厂区溴化锂制冷机维保</w:t>
      </w:r>
      <w:r>
        <w:rPr>
          <w:rFonts w:hint="eastAsia" w:ascii="仿宋" w:hAnsi="仿宋" w:eastAsia="仿宋" w:cs="仿宋"/>
          <w:sz w:val="28"/>
          <w:szCs w:val="28"/>
          <w:lang w:val="en-US" w:eastAsia="zh-CN"/>
        </w:rPr>
        <w:t>。</w:t>
      </w:r>
    </w:p>
    <w:p w14:paraId="00C92C53">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业务管理部门:</w:t>
      </w:r>
      <w:r>
        <w:rPr>
          <w:rFonts w:hint="eastAsia" w:ascii="仿宋" w:hAnsi="仿宋" w:eastAsia="仿宋" w:cs="仿宋"/>
          <w:sz w:val="28"/>
          <w:szCs w:val="28"/>
          <w:u w:val="single"/>
          <w:lang w:val="en-US" w:eastAsia="zh-CN"/>
        </w:rPr>
        <w:t>设备能源计量部</w:t>
      </w:r>
      <w:r>
        <w:rPr>
          <w:rFonts w:hint="eastAsia" w:ascii="仿宋" w:hAnsi="仿宋" w:eastAsia="仿宋" w:cs="仿宋"/>
          <w:sz w:val="28"/>
          <w:szCs w:val="28"/>
          <w:u w:val="none"/>
          <w:lang w:val="en-US" w:eastAsia="zh-CN"/>
        </w:rPr>
        <w:t>。</w:t>
      </w:r>
    </w:p>
    <w:p w14:paraId="0120EDB0">
      <w:pPr>
        <w:numPr>
          <w:ilvl w:val="0"/>
          <w:numId w:val="2"/>
        </w:num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项目内容</w:t>
      </w:r>
    </w:p>
    <w:p w14:paraId="0FFC3239">
      <w:pPr>
        <w:numPr>
          <w:ilvl w:val="0"/>
          <w:numId w:val="0"/>
        </w:numPr>
        <w:spacing w:line="360" w:lineRule="auto"/>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明细表</w:t>
      </w:r>
    </w:p>
    <w:tbl>
      <w:tblPr>
        <w:tblStyle w:val="3"/>
        <w:tblW w:w="8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76"/>
        <w:gridCol w:w="1087"/>
        <w:gridCol w:w="5056"/>
      </w:tblGrid>
      <w:tr w14:paraId="755A4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tcPr>
          <w:p w14:paraId="5A2F1639">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1976" w:type="dxa"/>
          </w:tcPr>
          <w:p w14:paraId="42AFC374">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名称</w:t>
            </w:r>
          </w:p>
        </w:tc>
        <w:tc>
          <w:tcPr>
            <w:tcW w:w="1087" w:type="dxa"/>
          </w:tcPr>
          <w:p w14:paraId="6CAB7F4E">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数量</w:t>
            </w:r>
          </w:p>
        </w:tc>
        <w:tc>
          <w:tcPr>
            <w:tcW w:w="5056" w:type="dxa"/>
          </w:tcPr>
          <w:p w14:paraId="713A967D">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备注</w:t>
            </w:r>
          </w:p>
        </w:tc>
      </w:tr>
      <w:tr w14:paraId="19EC5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tcPr>
          <w:p w14:paraId="004F7A78">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1976" w:type="dxa"/>
          </w:tcPr>
          <w:p w14:paraId="59B5503F">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厂区溴化锂制冷机年度维保事项</w:t>
            </w:r>
          </w:p>
        </w:tc>
        <w:tc>
          <w:tcPr>
            <w:tcW w:w="1087" w:type="dxa"/>
          </w:tcPr>
          <w:p w14:paraId="2697C570">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1项</w:t>
            </w:r>
          </w:p>
        </w:tc>
        <w:tc>
          <w:tcPr>
            <w:tcW w:w="5056" w:type="dxa"/>
          </w:tcPr>
          <w:p w14:paraId="35CDF603">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本次事项包括精炼分厂的3台荏原溴化锂制冷机及水处理分厂的一台松下溴化锂制冷机的年度维护保养工作</w:t>
            </w:r>
          </w:p>
        </w:tc>
      </w:tr>
      <w:tr w14:paraId="2EA08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tcPr>
          <w:p w14:paraId="6B799512">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1976" w:type="dxa"/>
          </w:tcPr>
          <w:p w14:paraId="6B3F1E73">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1087" w:type="dxa"/>
          </w:tcPr>
          <w:p w14:paraId="697B8C30">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5056" w:type="dxa"/>
          </w:tcPr>
          <w:p w14:paraId="322F3A5D">
            <w:pPr>
              <w:numPr>
                <w:ilvl w:val="0"/>
                <w:numId w:val="0"/>
              </w:numPr>
              <w:spacing w:line="360" w:lineRule="auto"/>
              <w:jc w:val="center"/>
              <w:rPr>
                <w:rFonts w:hint="eastAsia" w:ascii="仿宋" w:hAnsi="仿宋" w:eastAsia="仿宋" w:cs="仿宋"/>
                <w:sz w:val="28"/>
                <w:szCs w:val="28"/>
                <w:vertAlign w:val="baseline"/>
                <w:lang w:val="en-US" w:eastAsia="zh-CN"/>
              </w:rPr>
            </w:pPr>
          </w:p>
        </w:tc>
      </w:tr>
      <w:tr w14:paraId="7998F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tcPr>
          <w:p w14:paraId="12D9ECD4">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1976" w:type="dxa"/>
          </w:tcPr>
          <w:p w14:paraId="2892A2C1">
            <w:pPr>
              <w:numPr>
                <w:ilvl w:val="0"/>
                <w:numId w:val="0"/>
              </w:numPr>
              <w:spacing w:line="360" w:lineRule="auto"/>
              <w:jc w:val="both"/>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w:t>
            </w:r>
          </w:p>
        </w:tc>
        <w:tc>
          <w:tcPr>
            <w:tcW w:w="1087" w:type="dxa"/>
          </w:tcPr>
          <w:p w14:paraId="7AF496D7">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5056" w:type="dxa"/>
          </w:tcPr>
          <w:p w14:paraId="1467CAA5">
            <w:pPr>
              <w:numPr>
                <w:ilvl w:val="0"/>
                <w:numId w:val="0"/>
              </w:numPr>
              <w:spacing w:line="360" w:lineRule="auto"/>
              <w:jc w:val="center"/>
              <w:rPr>
                <w:rFonts w:hint="eastAsia" w:ascii="仿宋" w:hAnsi="仿宋" w:eastAsia="仿宋" w:cs="仿宋"/>
                <w:sz w:val="28"/>
                <w:szCs w:val="28"/>
                <w:vertAlign w:val="baseline"/>
                <w:lang w:val="en-US" w:eastAsia="zh-CN"/>
              </w:rPr>
            </w:pPr>
          </w:p>
        </w:tc>
      </w:tr>
    </w:tbl>
    <w:p w14:paraId="6C52FA8B">
      <w:pPr>
        <w:numPr>
          <w:ilvl w:val="0"/>
          <w:numId w:val="2"/>
        </w:numPr>
        <w:spacing w:line="360" w:lineRule="auto"/>
        <w:ind w:left="0" w:leftChars="0" w:firstLine="0" w:firstLine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项目要求</w:t>
      </w:r>
    </w:p>
    <w:p w14:paraId="5548AB4F">
      <w:pPr>
        <w:numPr>
          <w:ilvl w:val="0"/>
          <w:numId w:val="3"/>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资质要求：营业执照应含有</w:t>
      </w:r>
      <w:r>
        <w:rPr>
          <w:rFonts w:hint="eastAsia" w:ascii="仿宋" w:hAnsi="仿宋" w:eastAsia="仿宋" w:cs="仿宋"/>
          <w:sz w:val="28"/>
          <w:szCs w:val="28"/>
          <w:u w:val="single"/>
          <w:lang w:val="en-US" w:eastAsia="zh-CN"/>
        </w:rPr>
        <w:t>中央空调设备的维修及保养或通用设备修理等</w:t>
      </w:r>
      <w:r>
        <w:rPr>
          <w:rFonts w:hint="eastAsia" w:ascii="仿宋" w:hAnsi="仿宋" w:eastAsia="仿宋" w:cs="仿宋"/>
          <w:sz w:val="28"/>
          <w:szCs w:val="28"/>
          <w:lang w:val="en-US" w:eastAsia="zh-CN"/>
        </w:rPr>
        <w:t xml:space="preserve">相关项。   </w:t>
      </w:r>
    </w:p>
    <w:p w14:paraId="0FC34BD2">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业绩要求：相关</w:t>
      </w:r>
      <w:r>
        <w:rPr>
          <w:rFonts w:hint="eastAsia" w:ascii="仿宋" w:hAnsi="仿宋" w:eastAsia="仿宋" w:cs="仿宋"/>
          <w:sz w:val="28"/>
          <w:szCs w:val="28"/>
          <w:lang w:val="en-US" w:eastAsia="zh-CN"/>
        </w:rPr>
        <w:t>施工</w:t>
      </w:r>
      <w:r>
        <w:rPr>
          <w:rFonts w:hint="default" w:ascii="仿宋" w:hAnsi="仿宋" w:eastAsia="仿宋" w:cs="仿宋"/>
          <w:sz w:val="28"/>
          <w:szCs w:val="28"/>
          <w:lang w:val="en-US" w:eastAsia="zh-CN"/>
        </w:rPr>
        <w:t>的采购协议或合同等。</w:t>
      </w:r>
    </w:p>
    <w:p w14:paraId="1E18240A">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税率</w:t>
      </w:r>
      <w:r>
        <w:rPr>
          <w:rFonts w:hint="eastAsia" w:ascii="仿宋" w:hAnsi="仿宋" w:eastAsia="仿宋" w:cs="仿宋"/>
          <w:sz w:val="28"/>
          <w:szCs w:val="28"/>
          <w:lang w:val="en-US" w:eastAsia="zh-CN"/>
        </w:rPr>
        <w:t>及价格</w:t>
      </w:r>
      <w:r>
        <w:rPr>
          <w:rFonts w:hint="default" w:ascii="仿宋" w:hAnsi="仿宋" w:eastAsia="仿宋" w:cs="仿宋"/>
          <w:sz w:val="28"/>
          <w:szCs w:val="28"/>
          <w:lang w:val="en-US" w:eastAsia="zh-CN"/>
        </w:rPr>
        <w:t>：所有含税价格均为含</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3%</w:t>
      </w:r>
      <w:r>
        <w:rPr>
          <w:rFonts w:hint="default" w:ascii="仿宋" w:hAnsi="仿宋" w:eastAsia="仿宋" w:cs="仿宋"/>
          <w:sz w:val="28"/>
          <w:szCs w:val="28"/>
          <w:lang w:val="en-US" w:eastAsia="zh-CN"/>
        </w:rPr>
        <w:t>增值税专用发票价格</w:t>
      </w:r>
      <w:r>
        <w:rPr>
          <w:rFonts w:hint="eastAsia" w:ascii="仿宋" w:hAnsi="仿宋" w:eastAsia="仿宋" w:cs="仿宋"/>
          <w:sz w:val="28"/>
          <w:szCs w:val="28"/>
          <w:lang w:val="en-US" w:eastAsia="zh-CN"/>
        </w:rPr>
        <w:t>（此项允许偏离）</w:t>
      </w:r>
      <w:r>
        <w:rPr>
          <w:rFonts w:hint="default" w:ascii="仿宋" w:hAnsi="仿宋" w:eastAsia="仿宋" w:cs="仿宋"/>
          <w:sz w:val="28"/>
          <w:szCs w:val="28"/>
          <w:lang w:val="en-US" w:eastAsia="zh-CN"/>
        </w:rPr>
        <w:t>。含税价格包含</w:t>
      </w:r>
      <w:r>
        <w:rPr>
          <w:rFonts w:hint="eastAsia" w:ascii="仿宋" w:hAnsi="仿宋" w:eastAsia="仿宋" w:cs="仿宋"/>
          <w:sz w:val="28"/>
          <w:szCs w:val="28"/>
          <w:lang w:val="en-US" w:eastAsia="zh-CN"/>
        </w:rPr>
        <w:t>施工人员的施工费，路费、住宿费等因施工而产生的一切费用，该价格以外施工方不得再提出另外的费用要求</w:t>
      </w:r>
      <w:r>
        <w:rPr>
          <w:rFonts w:hint="default" w:ascii="仿宋" w:hAnsi="仿宋" w:eastAsia="仿宋" w:cs="仿宋"/>
          <w:sz w:val="28"/>
          <w:szCs w:val="28"/>
          <w:lang w:val="en-US" w:eastAsia="zh-CN"/>
        </w:rPr>
        <w:t>。</w:t>
      </w:r>
    </w:p>
    <w:p w14:paraId="05923785">
      <w:pPr>
        <w:numPr>
          <w:ilvl w:val="0"/>
          <w:numId w:val="3"/>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质保期：</w:t>
      </w:r>
      <w:r>
        <w:rPr>
          <w:rFonts w:hint="default" w:ascii="仿宋" w:hAnsi="仿宋" w:eastAsia="仿宋" w:cs="仿宋"/>
          <w:sz w:val="28"/>
          <w:szCs w:val="28"/>
          <w:lang w:val="en-US" w:eastAsia="zh-CN"/>
        </w:rPr>
        <w:t>该</w:t>
      </w:r>
      <w:r>
        <w:rPr>
          <w:rFonts w:hint="eastAsia" w:ascii="仿宋" w:hAnsi="仿宋" w:eastAsia="仿宋" w:cs="仿宋"/>
          <w:sz w:val="28"/>
          <w:szCs w:val="28"/>
          <w:lang w:val="en-US" w:eastAsia="zh-CN"/>
        </w:rPr>
        <w:t>施工或服务</w:t>
      </w:r>
      <w:r>
        <w:rPr>
          <w:rFonts w:hint="default" w:ascii="仿宋" w:hAnsi="仿宋" w:eastAsia="仿宋" w:cs="仿宋"/>
          <w:sz w:val="28"/>
          <w:szCs w:val="28"/>
          <w:lang w:val="en-US" w:eastAsia="zh-CN"/>
        </w:rPr>
        <w:t>必须满足</w:t>
      </w:r>
      <w:r>
        <w:rPr>
          <w:rFonts w:hint="eastAsia" w:ascii="仿宋" w:hAnsi="仿宋" w:eastAsia="仿宋" w:cs="仿宋"/>
          <w:sz w:val="28"/>
          <w:szCs w:val="28"/>
          <w:lang w:val="en-US" w:eastAsia="zh-CN"/>
        </w:rPr>
        <w:t>河南中原黄金冶炼厂有限责任公司的</w:t>
      </w:r>
      <w:r>
        <w:rPr>
          <w:rFonts w:hint="default" w:ascii="仿宋" w:hAnsi="仿宋" w:eastAsia="仿宋" w:cs="仿宋"/>
          <w:sz w:val="28"/>
          <w:szCs w:val="28"/>
          <w:lang w:val="en-US" w:eastAsia="zh-CN"/>
        </w:rPr>
        <w:t>要求，若因</w:t>
      </w:r>
      <w:r>
        <w:rPr>
          <w:rFonts w:hint="eastAsia" w:ascii="仿宋" w:hAnsi="仿宋" w:eastAsia="仿宋" w:cs="仿宋"/>
          <w:sz w:val="28"/>
          <w:szCs w:val="28"/>
          <w:lang w:val="en-US" w:eastAsia="zh-CN"/>
        </w:rPr>
        <w:t>施工或服务</w:t>
      </w:r>
      <w:r>
        <w:rPr>
          <w:rFonts w:hint="default" w:ascii="仿宋" w:hAnsi="仿宋" w:eastAsia="仿宋" w:cs="仿宋"/>
          <w:sz w:val="28"/>
          <w:szCs w:val="28"/>
          <w:lang w:val="en-US" w:eastAsia="zh-CN"/>
        </w:rPr>
        <w:t>质量问题造成的直接或间接损失，所有退货或索赔引起的一切费用及损失均由</w:t>
      </w:r>
      <w:r>
        <w:rPr>
          <w:rFonts w:hint="eastAsia" w:ascii="仿宋" w:hAnsi="仿宋" w:eastAsia="仿宋" w:cs="仿宋"/>
          <w:sz w:val="28"/>
          <w:szCs w:val="28"/>
          <w:lang w:val="en-US" w:eastAsia="zh-CN"/>
        </w:rPr>
        <w:t>施工</w:t>
      </w:r>
      <w:r>
        <w:rPr>
          <w:rFonts w:hint="default" w:ascii="仿宋" w:hAnsi="仿宋" w:eastAsia="仿宋" w:cs="仿宋"/>
          <w:sz w:val="28"/>
          <w:szCs w:val="28"/>
          <w:lang w:val="en-US" w:eastAsia="zh-CN"/>
        </w:rPr>
        <w:t>单位承担。</w:t>
      </w:r>
    </w:p>
    <w:p w14:paraId="010801F8">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付款方式：</w:t>
      </w:r>
      <w:bookmarkStart w:id="0" w:name="_GoBack"/>
      <w:bookmarkEnd w:id="0"/>
      <w:r>
        <w:rPr>
          <w:rFonts w:hint="eastAsia" w:ascii="仿宋" w:hAnsi="仿宋" w:eastAsia="仿宋" w:cs="仿宋"/>
          <w:sz w:val="28"/>
          <w:szCs w:val="28"/>
          <w:lang w:val="en-US" w:eastAsia="zh-CN"/>
        </w:rPr>
        <w:t>服务完成收</w:t>
      </w:r>
      <w:r>
        <w:rPr>
          <w:rFonts w:hint="default" w:ascii="仿宋" w:hAnsi="仿宋" w:eastAsia="仿宋" w:cs="仿宋"/>
          <w:sz w:val="28"/>
          <w:szCs w:val="28"/>
          <w:lang w:val="en-US" w:eastAsia="zh-CN"/>
        </w:rPr>
        <w:t>到发票到后</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1</w:t>
      </w:r>
      <w:r>
        <w:rPr>
          <w:rFonts w:hint="default" w:ascii="仿宋" w:hAnsi="仿宋" w:eastAsia="仿宋" w:cs="仿宋"/>
          <w:sz w:val="28"/>
          <w:szCs w:val="28"/>
          <w:lang w:val="en-US" w:eastAsia="zh-CN"/>
        </w:rPr>
        <w:t>个月内银行转账（现金）付款。</w:t>
      </w:r>
    </w:p>
    <w:p w14:paraId="28824300">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到货周期：</w:t>
      </w:r>
      <w:r>
        <w:rPr>
          <w:rFonts w:hint="eastAsia" w:ascii="仿宋" w:hAnsi="仿宋" w:eastAsia="仿宋" w:cs="仿宋"/>
          <w:sz w:val="28"/>
          <w:szCs w:val="28"/>
          <w:lang w:val="en-US" w:eastAsia="zh-CN"/>
        </w:rPr>
        <w:t>合同签订后按照双方约定执行</w:t>
      </w:r>
      <w:r>
        <w:rPr>
          <w:rFonts w:hint="default" w:ascii="仿宋" w:hAnsi="仿宋" w:eastAsia="仿宋" w:cs="仿宋"/>
          <w:sz w:val="28"/>
          <w:szCs w:val="28"/>
          <w:lang w:val="en-US" w:eastAsia="zh-CN"/>
        </w:rPr>
        <w:t>。</w:t>
      </w:r>
    </w:p>
    <w:p w14:paraId="1D96CB42">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工期：</w:t>
      </w:r>
      <w:r>
        <w:rPr>
          <w:rFonts w:hint="eastAsia" w:ascii="仿宋" w:hAnsi="仿宋" w:eastAsia="仿宋" w:cs="仿宋"/>
          <w:sz w:val="28"/>
          <w:szCs w:val="28"/>
          <w:u w:val="single"/>
          <w:lang w:val="en-US" w:eastAsia="zh-CN"/>
        </w:rPr>
        <w:t>12个月</w:t>
      </w:r>
      <w:r>
        <w:rPr>
          <w:rFonts w:hint="default" w:ascii="仿宋" w:hAnsi="仿宋" w:eastAsia="仿宋" w:cs="仿宋"/>
          <w:sz w:val="28"/>
          <w:szCs w:val="28"/>
          <w:lang w:val="en-US" w:eastAsia="zh-CN"/>
        </w:rPr>
        <w:t>。</w:t>
      </w:r>
    </w:p>
    <w:p w14:paraId="3DF16E78">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谈判当天未在规定时间内按要求发送报价的，视为弃权。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CF0253"/>
    <w:multiLevelType w:val="singleLevel"/>
    <w:tmpl w:val="DFCF0253"/>
    <w:lvl w:ilvl="0" w:tentative="0">
      <w:start w:val="1"/>
      <w:numFmt w:val="decimal"/>
      <w:lvlText w:val="%1."/>
      <w:lvlJc w:val="left"/>
      <w:pPr>
        <w:tabs>
          <w:tab w:val="left" w:pos="312"/>
        </w:tabs>
      </w:pPr>
    </w:lvl>
  </w:abstractNum>
  <w:abstractNum w:abstractNumId="1">
    <w:nsid w:val="47278D17"/>
    <w:multiLevelType w:val="singleLevel"/>
    <w:tmpl w:val="47278D17"/>
    <w:lvl w:ilvl="0" w:tentative="0">
      <w:start w:val="2"/>
      <w:numFmt w:val="chineseCounting"/>
      <w:suff w:val="nothing"/>
      <w:lvlText w:val="%1、"/>
      <w:lvlJc w:val="left"/>
      <w:rPr>
        <w:rFonts w:hint="eastAsia"/>
      </w:rPr>
    </w:lvl>
  </w:abstractNum>
  <w:abstractNum w:abstractNumId="2">
    <w:nsid w:val="5F1BCE1D"/>
    <w:multiLevelType w:val="singleLevel"/>
    <w:tmpl w:val="5F1BCE1D"/>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1MTQ2ZDVkMzkzNzgxZjEyZTQ0YTdiZmQyNjFhYjMifQ=="/>
  </w:docVars>
  <w:rsids>
    <w:rsidRoot w:val="00000000"/>
    <w:rsid w:val="055F3042"/>
    <w:rsid w:val="0FB029A1"/>
    <w:rsid w:val="23A75269"/>
    <w:rsid w:val="3611664A"/>
    <w:rsid w:val="3B620A15"/>
    <w:rsid w:val="47156CFF"/>
    <w:rsid w:val="4D716F40"/>
    <w:rsid w:val="5C490690"/>
    <w:rsid w:val="721D39FA"/>
    <w:rsid w:val="7C5B0D96"/>
    <w:rsid w:val="7CA97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507</Words>
  <Characters>525</Characters>
  <Lines>0</Lines>
  <Paragraphs>0</Paragraphs>
  <TotalTime>2</TotalTime>
  <ScaleCrop>false</ScaleCrop>
  <LinksUpToDate>false</LinksUpToDate>
  <CharactersWithSpaces>530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2024-01-15T07:00:00Z</dcterms:created>
  <dc:creator>Administrator</dc:creator>
  <cp:lastModifiedBy>薛阳浩</cp:lastModifiedBy>
  <dcterms:modified xsi:type="dcterms:W3CDTF">2025-03-18T07:41:05Z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029366EC3F6049918CC7034D489C4DDD_12</vt:lpwstr>
  </property>
  <property fmtid="{D5CDD505-2E9C-101B-9397-08002B2CF9AE}" pid="4" name="KSOTemplateDocerSaveRecord">
    <vt:lpwstr>eyJoZGlkIjoiYWI1MTQ2ZDVkMzkzNzgxZjEyZTQ0YTdiZmQyNjFhYjMifQ==</vt:lpwstr>
  </property>
</Properties>
</file>