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5A6D04"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谈判项目要求</w:t>
      </w:r>
    </w:p>
    <w:p w14:paraId="31CC3CCA">
      <w:pPr>
        <w:spacing w:line="360" w:lineRule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一、项目概况</w:t>
      </w:r>
    </w:p>
    <w:p w14:paraId="1A1308A4">
      <w:p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河南中原黄金冶炼厂有限责任公司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现对该谈判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项目公开公示</w:t>
      </w:r>
      <w:r>
        <w:rPr>
          <w:rFonts w:hint="eastAsia" w:ascii="仿宋" w:hAnsi="仿宋" w:eastAsia="仿宋" w:cs="仿宋"/>
          <w:sz w:val="28"/>
          <w:szCs w:val="28"/>
        </w:rPr>
        <w:t>，请有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参与</w:t>
      </w:r>
      <w:r>
        <w:rPr>
          <w:rFonts w:hint="eastAsia" w:ascii="仿宋" w:hAnsi="仿宋" w:eastAsia="仿宋" w:cs="仿宋"/>
          <w:sz w:val="28"/>
          <w:szCs w:val="28"/>
        </w:rPr>
        <w:t>意向的供应商提交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报名表和相关资质文件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1C3B2576"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谈判项目编号：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YGCG2025051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 w14:paraId="73F429DD"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项目名称：河南中原黄金冶炼厂有限责任公司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（2025年3月玻璃钢及管件采购）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p w14:paraId="030C8818"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业务管理部门: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物资采购部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  <w:bookmarkStart w:id="0" w:name="_GoBack"/>
      <w:bookmarkEnd w:id="0"/>
    </w:p>
    <w:p w14:paraId="1EC078D3">
      <w:pPr>
        <w:numPr>
          <w:ilvl w:val="0"/>
          <w:numId w:val="2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项目内容</w:t>
      </w:r>
    </w:p>
    <w:p w14:paraId="6663AABE">
      <w:pPr>
        <w:numPr>
          <w:ilvl w:val="0"/>
          <w:numId w:val="0"/>
        </w:numPr>
        <w:spacing w:line="360" w:lineRule="auto"/>
        <w:jc w:val="center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明细表</w:t>
      </w:r>
    </w:p>
    <w:tbl>
      <w:tblPr>
        <w:tblStyle w:val="3"/>
        <w:tblW w:w="89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2"/>
        <w:gridCol w:w="1664"/>
        <w:gridCol w:w="2782"/>
        <w:gridCol w:w="844"/>
        <w:gridCol w:w="799"/>
        <w:gridCol w:w="1965"/>
      </w:tblGrid>
      <w:tr w14:paraId="1EC1EB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  <w:jc w:val="center"/>
        </w:trPr>
        <w:tc>
          <w:tcPr>
            <w:tcW w:w="902" w:type="dxa"/>
            <w:vAlign w:val="center"/>
          </w:tcPr>
          <w:p w14:paraId="30DDFA7E">
            <w:pPr>
              <w:numPr>
                <w:ilvl w:val="0"/>
                <w:numId w:val="0"/>
              </w:numPr>
              <w:spacing w:line="24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664" w:type="dxa"/>
            <w:vAlign w:val="center"/>
          </w:tcPr>
          <w:p w14:paraId="0AA769B1">
            <w:pPr>
              <w:numPr>
                <w:ilvl w:val="0"/>
                <w:numId w:val="0"/>
              </w:numPr>
              <w:spacing w:line="24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名称</w:t>
            </w:r>
          </w:p>
        </w:tc>
        <w:tc>
          <w:tcPr>
            <w:tcW w:w="2782" w:type="dxa"/>
            <w:vAlign w:val="center"/>
          </w:tcPr>
          <w:p w14:paraId="17C19EE7">
            <w:pPr>
              <w:numPr>
                <w:ilvl w:val="0"/>
                <w:numId w:val="0"/>
              </w:numPr>
              <w:spacing w:line="24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规格</w:t>
            </w:r>
          </w:p>
        </w:tc>
        <w:tc>
          <w:tcPr>
            <w:tcW w:w="844" w:type="dxa"/>
            <w:vAlign w:val="center"/>
          </w:tcPr>
          <w:p w14:paraId="1124D2D8">
            <w:pPr>
              <w:numPr>
                <w:ilvl w:val="0"/>
                <w:numId w:val="0"/>
              </w:numPr>
              <w:spacing w:line="24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单位</w:t>
            </w:r>
          </w:p>
        </w:tc>
        <w:tc>
          <w:tcPr>
            <w:tcW w:w="799" w:type="dxa"/>
            <w:vAlign w:val="center"/>
          </w:tcPr>
          <w:p w14:paraId="2FA296FB">
            <w:pPr>
              <w:numPr>
                <w:ilvl w:val="0"/>
                <w:numId w:val="0"/>
              </w:numPr>
              <w:spacing w:line="24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数量</w:t>
            </w:r>
          </w:p>
        </w:tc>
        <w:tc>
          <w:tcPr>
            <w:tcW w:w="1965" w:type="dxa"/>
            <w:vAlign w:val="center"/>
          </w:tcPr>
          <w:p w14:paraId="05606976">
            <w:pPr>
              <w:numPr>
                <w:ilvl w:val="0"/>
                <w:numId w:val="0"/>
              </w:numPr>
              <w:spacing w:line="24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 w14:paraId="1F05B8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02" w:type="dxa"/>
            <w:vAlign w:val="center"/>
          </w:tcPr>
          <w:p w14:paraId="6BC4FFFB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664" w:type="dxa"/>
            <w:vAlign w:val="center"/>
          </w:tcPr>
          <w:p w14:paraId="465EEFF1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玻璃钢法兰短节（带盲板垫片）</w:t>
            </w:r>
          </w:p>
        </w:tc>
        <w:tc>
          <w:tcPr>
            <w:tcW w:w="2782" w:type="dxa"/>
            <w:vAlign w:val="center"/>
          </w:tcPr>
          <w:p w14:paraId="44F0E9EE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top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按图制作</w:t>
            </w:r>
          </w:p>
        </w:tc>
        <w:tc>
          <w:tcPr>
            <w:tcW w:w="844" w:type="dxa"/>
            <w:vAlign w:val="center"/>
          </w:tcPr>
          <w:p w14:paraId="2A192A77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top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799" w:type="dxa"/>
            <w:vAlign w:val="center"/>
          </w:tcPr>
          <w:p w14:paraId="785B4C09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965" w:type="dxa"/>
            <w:vMerge w:val="restart"/>
            <w:vAlign w:val="center"/>
          </w:tcPr>
          <w:p w14:paraId="14D6B792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top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下附图纸</w:t>
            </w:r>
          </w:p>
        </w:tc>
      </w:tr>
      <w:tr w14:paraId="06FFED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902" w:type="dxa"/>
            <w:vAlign w:val="center"/>
          </w:tcPr>
          <w:p w14:paraId="2E21A946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664" w:type="dxa"/>
            <w:vAlign w:val="center"/>
          </w:tcPr>
          <w:p w14:paraId="65611BCB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锥形玻璃钢法兰短节（带盲板垫片）</w:t>
            </w:r>
          </w:p>
        </w:tc>
        <w:tc>
          <w:tcPr>
            <w:tcW w:w="2782" w:type="dxa"/>
            <w:vAlign w:val="center"/>
          </w:tcPr>
          <w:p w14:paraId="65FA9BD9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top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按图制作</w:t>
            </w:r>
          </w:p>
        </w:tc>
        <w:tc>
          <w:tcPr>
            <w:tcW w:w="844" w:type="dxa"/>
            <w:vAlign w:val="center"/>
          </w:tcPr>
          <w:p w14:paraId="20DD6E11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top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799" w:type="dxa"/>
            <w:vAlign w:val="center"/>
          </w:tcPr>
          <w:p w14:paraId="1333CE61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965" w:type="dxa"/>
            <w:vMerge w:val="continue"/>
            <w:vAlign w:val="center"/>
          </w:tcPr>
          <w:p w14:paraId="2C231F18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top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 w14:paraId="60246951">
      <w:pPr>
        <w:numPr>
          <w:ilvl w:val="0"/>
          <w:numId w:val="2"/>
        </w:numPr>
        <w:spacing w:line="360" w:lineRule="auto"/>
        <w:ind w:left="0" w:leftChars="0" w:firstLine="0" w:firstLine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项目要求</w:t>
      </w:r>
    </w:p>
    <w:p w14:paraId="45A19B77">
      <w:pPr>
        <w:numPr>
          <w:ilvl w:val="0"/>
          <w:numId w:val="3"/>
        </w:numPr>
        <w:spacing w:line="360" w:lineRule="auto"/>
        <w:ind w:left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资质要求：营业执照应含有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玻璃钢制品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相关项。   </w:t>
      </w:r>
    </w:p>
    <w:p w14:paraId="1BBFD6DE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业绩要求：相关物资的采购协议或合同等。</w:t>
      </w:r>
    </w:p>
    <w:p w14:paraId="55AB4864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税率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及价格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：所有含税价格均为含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13%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增值税专用发票价格。含税价格包含到河南省三门峡市产业集聚区209国道南侧河南中原黄金冶炼厂有限责任公司内指定地点的运输、装卸等费用。</w:t>
      </w:r>
    </w:p>
    <w:p w14:paraId="159D2E60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质保期：货物使用12个月内，未使用18月内、以先到者为准。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该物资必须满足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河南中原黄金冶炼厂有限责任公司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实际生产要求，若因货物质量问题造成的直接或间接损失，所有退货或索赔引起的一切费用及损失均由送货单位承担。</w:t>
      </w:r>
    </w:p>
    <w:p w14:paraId="1764266B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付款方式：货到发票到后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2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个月内银行转账（现金）付款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（允许偏离）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 w14:paraId="7D88EC2E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到货周期：买方下单后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15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个自然日内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（允许偏离）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 w14:paraId="4035235F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工期：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厂家承诺最短交货期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 w14:paraId="22F7166A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谈判当天未在规定时间内按要求发送报价的，视为弃权。</w:t>
      </w:r>
    </w:p>
    <w:p w14:paraId="6F0710BE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附图纸：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br w:type="textWrapping"/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drawing>
          <wp:inline distT="0" distB="0" distL="114300" distR="114300">
            <wp:extent cx="5264150" cy="3630930"/>
            <wp:effectExtent l="0" t="0" r="12700" b="7620"/>
            <wp:docPr id="3" name="图片 3" descr="7ac7fdd89d812a6077eab2c3597fde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7ac7fdd89d812a6077eab2c3597fde3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3630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drawing>
          <wp:inline distT="0" distB="0" distL="114300" distR="114300">
            <wp:extent cx="5266690" cy="3625850"/>
            <wp:effectExtent l="0" t="0" r="10160" b="12700"/>
            <wp:docPr id="2" name="图片 2" descr="0861e89ebaf015f2b3fb88c3d4e9cad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0861e89ebaf015f2b3fb88c3d4e9cad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625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5A1B10">
      <w:pPr>
        <w:numPr>
          <w:ilvl w:val="0"/>
          <w:numId w:val="0"/>
        </w:num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CF0253"/>
    <w:multiLevelType w:val="singleLevel"/>
    <w:tmpl w:val="DFCF02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F1BCE1D"/>
    <w:multiLevelType w:val="singleLevel"/>
    <w:tmpl w:val="5F1BCE1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I1MTc1MzViZjdhYjkyODcwYWJlYWFmMzQwZWI4N2YifQ=="/>
  </w:docVars>
  <w:rsids>
    <w:rsidRoot w:val="00000000"/>
    <w:rsid w:val="055F3042"/>
    <w:rsid w:val="07D8065E"/>
    <w:rsid w:val="08DE32CF"/>
    <w:rsid w:val="0FB029A1"/>
    <w:rsid w:val="11ED7B42"/>
    <w:rsid w:val="169C73CB"/>
    <w:rsid w:val="337D1A76"/>
    <w:rsid w:val="3548365B"/>
    <w:rsid w:val="3B620A15"/>
    <w:rsid w:val="42125E3A"/>
    <w:rsid w:val="47156CFF"/>
    <w:rsid w:val="4D716F40"/>
    <w:rsid w:val="54C65488"/>
    <w:rsid w:val="55572BC3"/>
    <w:rsid w:val="5C490690"/>
    <w:rsid w:val="5DA0422E"/>
    <w:rsid w:val="61C10772"/>
    <w:rsid w:val="65772023"/>
    <w:rsid w:val="73796D11"/>
    <w:rsid w:val="75D66078"/>
    <w:rsid w:val="7B9023B7"/>
    <w:rsid w:val="7CA97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">
    <w:name w:val="font21"/>
    <w:basedOn w:val="4"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  <w:style w:type="character" w:customStyle="1" w:styleId="6">
    <w:name w:val="font31"/>
    <w:basedOn w:val="4"/>
    <w:autoRedefine/>
    <w:qFormat/>
    <w:uiPriority w:val="0"/>
    <w:rPr>
      <w:rFonts w:ascii="Segoe UI" w:hAnsi="Segoe UI" w:eastAsia="Segoe UI" w:cs="Segoe UI"/>
      <w:color w:val="111111"/>
      <w:sz w:val="28"/>
      <w:szCs w:val="28"/>
      <w:u w:val="none"/>
    </w:rPr>
  </w:style>
  <w:style w:type="character" w:customStyle="1" w:styleId="7">
    <w:name w:val="font11"/>
    <w:basedOn w:val="4"/>
    <w:autoRedefine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504</Words>
  <Characters>521</Characters>
  <Lines>0</Lines>
  <Paragraphs>0</Paragraphs>
  <TotalTime>3</TotalTime>
  <ScaleCrop>false</ScaleCrop>
  <LinksUpToDate>false</LinksUpToDate>
  <CharactersWithSpaces>543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2024-01-15T07:00:00Z</dcterms:created>
  <dc:creator>Administrator</dc:creator>
  <cp:lastModifiedBy>张毅浩</cp:lastModifiedBy>
  <dcterms:modified xsi:type="dcterms:W3CDTF">2025-04-01T01:40:59Z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029366EC3F6049918CC7034D489C4DDD_12</vt:lpwstr>
  </property>
  <property fmtid="{D5CDD505-2E9C-101B-9397-08002B2CF9AE}" pid="4" name="KSOTemplateDocerSaveRecord">
    <vt:lpwstr>eyJoZGlkIjoiNTJlZmU5NDYzNzU0MDRlZGZkM2MxMTYyMzc5NDk5ZmEifQ==</vt:lpwstr>
  </property>
</Properties>
</file>