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CGB2025111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尾矿库周边道路损毁及围挡修复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道路下塌方回填土，损毁道路修复；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2.供水管、排水管、围挡修复；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3.挖水渠；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4.输矿浆洞塌方恢复;</w:t>
      </w:r>
    </w:p>
    <w:p>
      <w:pPr>
        <w:numPr>
          <w:numId w:val="0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5.详见工程量清单。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建筑工程施工总承包叁级</w:t>
      </w:r>
      <w:r>
        <w:rPr>
          <w:rFonts w:hint="eastAsia" w:ascii="仿宋" w:hAnsi="仿宋" w:eastAsia="仿宋" w:cs="仿宋"/>
          <w:sz w:val="28"/>
          <w:szCs w:val="28"/>
          <w:u w:val="single"/>
          <w:lang w:val="zh-CN" w:eastAsia="zh-CN"/>
        </w:rPr>
        <w:t>及叁级以上资质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业绩要求：相关协议或合同等。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9%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竣工验收合格后1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年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验收合格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付总工程款的9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%，剩余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val="zh-CN" w:eastAsia="zh-CN"/>
        </w:rPr>
        <w:t>%为质量保证金，付款前开具全额增值税专用发票，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15日历天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FB81FF"/>
    <w:multiLevelType w:val="singleLevel"/>
    <w:tmpl w:val="97FB81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7C20CC"/>
    <w:rsid w:val="055F3042"/>
    <w:rsid w:val="05903203"/>
    <w:rsid w:val="08BC1DD1"/>
    <w:rsid w:val="0DCC2B8B"/>
    <w:rsid w:val="0FB029A1"/>
    <w:rsid w:val="10F63635"/>
    <w:rsid w:val="10FB4D2E"/>
    <w:rsid w:val="275938B5"/>
    <w:rsid w:val="27B46B9F"/>
    <w:rsid w:val="28AD17E9"/>
    <w:rsid w:val="2D746965"/>
    <w:rsid w:val="33976621"/>
    <w:rsid w:val="3ABA22DD"/>
    <w:rsid w:val="3B620A15"/>
    <w:rsid w:val="3D522C22"/>
    <w:rsid w:val="3FA6061F"/>
    <w:rsid w:val="47156CFF"/>
    <w:rsid w:val="476D34F8"/>
    <w:rsid w:val="47C0287D"/>
    <w:rsid w:val="4C100EA6"/>
    <w:rsid w:val="4D716F40"/>
    <w:rsid w:val="55D94D64"/>
    <w:rsid w:val="5AE10586"/>
    <w:rsid w:val="5C490690"/>
    <w:rsid w:val="64E84494"/>
    <w:rsid w:val="6A6A370E"/>
    <w:rsid w:val="6E5557AD"/>
    <w:rsid w:val="73470603"/>
    <w:rsid w:val="78BA3647"/>
    <w:rsid w:val="7BBF1406"/>
    <w:rsid w:val="7CA97BB7"/>
    <w:rsid w:val="7CC3601F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13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2025-04-17T06:56:19Z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