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CB2CAC8">
      <w:pPr>
        <w:jc w:val="center"/>
        <w:rPr>
          <w:rFonts w:hint="eastAsia" w:ascii="黑体" w:hAnsi="黑体" w:eastAsia="黑体" w:cs="黑体"/>
          <w:sz w:val="44"/>
          <w:szCs w:val="44"/>
          <w:lang w:val="en-US" w:eastAsia="zh-CN"/>
        </w:rPr>
      </w:pPr>
      <w:r>
        <w:rPr>
          <w:rFonts w:hint="eastAsia" w:ascii="黑体" w:hAnsi="黑体" w:eastAsia="黑体" w:cs="黑体"/>
          <w:sz w:val="44"/>
          <w:szCs w:val="44"/>
          <w:lang w:val="en-US" w:eastAsia="zh-CN"/>
        </w:rPr>
        <w:t>谈判项目要求</w:t>
      </w:r>
    </w:p>
    <w:p w14:paraId="15418D99">
      <w:pPr>
        <w:spacing w:line="360" w:lineRule="auto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一、项目概况</w:t>
      </w:r>
    </w:p>
    <w:p w14:paraId="076738F5">
      <w:pPr>
        <w:spacing w:line="360" w:lineRule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河南中原黄金冶炼厂有限责任公司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现对该谈判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项目公开公示</w:t>
      </w:r>
      <w:r>
        <w:rPr>
          <w:rFonts w:hint="eastAsia" w:ascii="仿宋" w:hAnsi="仿宋" w:eastAsia="仿宋" w:cs="仿宋"/>
          <w:sz w:val="28"/>
          <w:szCs w:val="28"/>
        </w:rPr>
        <w:t>，请有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参与</w:t>
      </w:r>
      <w:r>
        <w:rPr>
          <w:rFonts w:hint="eastAsia" w:ascii="仿宋" w:hAnsi="仿宋" w:eastAsia="仿宋" w:cs="仿宋"/>
          <w:sz w:val="28"/>
          <w:szCs w:val="28"/>
        </w:rPr>
        <w:t>意向的供应商提交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报名表和相关资质文件</w:t>
      </w:r>
      <w:r>
        <w:rPr>
          <w:rFonts w:hint="eastAsia" w:ascii="仿宋" w:hAnsi="仿宋" w:eastAsia="仿宋" w:cs="仿宋"/>
          <w:sz w:val="28"/>
          <w:szCs w:val="28"/>
        </w:rPr>
        <w:t>。</w:t>
      </w:r>
    </w:p>
    <w:p w14:paraId="20EDDD54">
      <w:pPr>
        <w:numPr>
          <w:ilvl w:val="0"/>
          <w:numId w:val="1"/>
        </w:numPr>
        <w:spacing w:line="360" w:lineRule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谈判项目编号：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YGCG2025063</w:t>
      </w: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。</w:t>
      </w:r>
    </w:p>
    <w:p w14:paraId="04A4E47A">
      <w:pPr>
        <w:numPr>
          <w:ilvl w:val="0"/>
          <w:numId w:val="1"/>
        </w:numPr>
        <w:spacing w:line="360" w:lineRule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项目名称：河南中原黄金冶炼厂有限责任公司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污水池清淤及管道疏通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。</w:t>
      </w:r>
    </w:p>
    <w:p w14:paraId="693AFADA">
      <w:pPr>
        <w:numPr>
          <w:ilvl w:val="0"/>
          <w:numId w:val="1"/>
        </w:numPr>
        <w:spacing w:line="360" w:lineRule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业务管理部门: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设备能源计量部</w:t>
      </w: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。</w:t>
      </w:r>
    </w:p>
    <w:p w14:paraId="606B5234">
      <w:pPr>
        <w:numPr>
          <w:ilvl w:val="0"/>
          <w:numId w:val="2"/>
        </w:numPr>
        <w:spacing w:line="360" w:lineRule="auto"/>
        <w:jc w:val="lef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项目内容</w:t>
      </w:r>
    </w:p>
    <w:p w14:paraId="685B8487">
      <w:pPr>
        <w:numPr>
          <w:ilvl w:val="0"/>
          <w:numId w:val="0"/>
        </w:numPr>
        <w:spacing w:line="360" w:lineRule="auto"/>
        <w:jc w:val="center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明细表</w:t>
      </w:r>
    </w:p>
    <w:tbl>
      <w:tblPr>
        <w:tblStyle w:val="9"/>
        <w:tblW w:w="926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3"/>
        <w:gridCol w:w="3084"/>
        <w:gridCol w:w="1500"/>
        <w:gridCol w:w="3841"/>
      </w:tblGrid>
      <w:tr w14:paraId="3459C1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3" w:type="dxa"/>
            <w:vAlign w:val="center"/>
          </w:tcPr>
          <w:p w14:paraId="0536AACB">
            <w:pPr>
              <w:numPr>
                <w:ilvl w:val="0"/>
                <w:numId w:val="0"/>
              </w:numPr>
              <w:spacing w:line="360" w:lineRule="auto"/>
              <w:jc w:val="both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序号</w:t>
            </w:r>
          </w:p>
        </w:tc>
        <w:tc>
          <w:tcPr>
            <w:tcW w:w="3084" w:type="dxa"/>
            <w:vAlign w:val="center"/>
          </w:tcPr>
          <w:p w14:paraId="09A0DA7E">
            <w:pPr>
              <w:numPr>
                <w:ilvl w:val="0"/>
                <w:numId w:val="0"/>
              </w:numPr>
              <w:spacing w:line="360" w:lineRule="auto"/>
              <w:jc w:val="both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名称</w:t>
            </w:r>
          </w:p>
        </w:tc>
        <w:tc>
          <w:tcPr>
            <w:tcW w:w="1500" w:type="dxa"/>
            <w:vAlign w:val="center"/>
          </w:tcPr>
          <w:p w14:paraId="05E240C0">
            <w:pPr>
              <w:numPr>
                <w:ilvl w:val="0"/>
                <w:numId w:val="0"/>
              </w:numPr>
              <w:spacing w:line="360" w:lineRule="auto"/>
              <w:jc w:val="both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数量</w:t>
            </w:r>
          </w:p>
        </w:tc>
        <w:tc>
          <w:tcPr>
            <w:tcW w:w="3841" w:type="dxa"/>
            <w:vAlign w:val="center"/>
          </w:tcPr>
          <w:p w14:paraId="7ED591A2">
            <w:pPr>
              <w:numPr>
                <w:ilvl w:val="0"/>
                <w:numId w:val="0"/>
              </w:numPr>
              <w:spacing w:line="360" w:lineRule="auto"/>
              <w:jc w:val="both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备注</w:t>
            </w:r>
          </w:p>
        </w:tc>
      </w:tr>
      <w:tr w14:paraId="5B9E37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5" w:hRule="atLeast"/>
        </w:trPr>
        <w:tc>
          <w:tcPr>
            <w:tcW w:w="843" w:type="dxa"/>
            <w:vAlign w:val="center"/>
          </w:tcPr>
          <w:p w14:paraId="4818A581">
            <w:pPr>
              <w:numPr>
                <w:ilvl w:val="0"/>
                <w:numId w:val="0"/>
              </w:numPr>
              <w:spacing w:line="360" w:lineRule="auto"/>
              <w:jc w:val="both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3084" w:type="dxa"/>
            <w:vAlign w:val="center"/>
          </w:tcPr>
          <w:p w14:paraId="70750A8E">
            <w:pPr>
              <w:numPr>
                <w:ilvl w:val="0"/>
                <w:numId w:val="0"/>
              </w:numPr>
              <w:spacing w:line="360" w:lineRule="auto"/>
              <w:jc w:val="both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河南中原黄金冶炼厂有限责任公司污水池清淤及管道疏通</w:t>
            </w:r>
          </w:p>
        </w:tc>
        <w:tc>
          <w:tcPr>
            <w:tcW w:w="1500" w:type="dxa"/>
            <w:vAlign w:val="center"/>
          </w:tcPr>
          <w:p w14:paraId="6D8916CA">
            <w:pPr>
              <w:numPr>
                <w:ilvl w:val="0"/>
                <w:numId w:val="0"/>
              </w:numPr>
              <w:spacing w:line="360" w:lineRule="auto"/>
              <w:jc w:val="both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1项</w:t>
            </w:r>
          </w:p>
        </w:tc>
        <w:tc>
          <w:tcPr>
            <w:tcW w:w="3841" w:type="dxa"/>
            <w:vAlign w:val="center"/>
          </w:tcPr>
          <w:p w14:paraId="68C8BD65">
            <w:pPr>
              <w:numPr>
                <w:ilvl w:val="0"/>
                <w:numId w:val="0"/>
              </w:numPr>
              <w:spacing w:line="360" w:lineRule="auto"/>
              <w:jc w:val="both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本项目包含的维修内容有：化粪池、污水池清理，室内外污水管道疏通，坐便器、小便池、洗手池、地漏等疏通</w:t>
            </w:r>
          </w:p>
        </w:tc>
      </w:tr>
      <w:tr w14:paraId="2150AC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3" w:type="dxa"/>
            <w:vAlign w:val="center"/>
          </w:tcPr>
          <w:p w14:paraId="0B824F9B">
            <w:pPr>
              <w:numPr>
                <w:ilvl w:val="0"/>
                <w:numId w:val="0"/>
              </w:numPr>
              <w:spacing w:line="360" w:lineRule="auto"/>
              <w:jc w:val="both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3084" w:type="dxa"/>
            <w:vAlign w:val="center"/>
          </w:tcPr>
          <w:p w14:paraId="10D37A5F">
            <w:pPr>
              <w:numPr>
                <w:ilvl w:val="0"/>
                <w:numId w:val="0"/>
              </w:numPr>
              <w:spacing w:line="360" w:lineRule="auto"/>
              <w:jc w:val="both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.......</w:t>
            </w:r>
          </w:p>
        </w:tc>
        <w:tc>
          <w:tcPr>
            <w:tcW w:w="1500" w:type="dxa"/>
            <w:vAlign w:val="center"/>
          </w:tcPr>
          <w:p w14:paraId="00D53238">
            <w:pPr>
              <w:numPr>
                <w:ilvl w:val="0"/>
                <w:numId w:val="0"/>
              </w:numPr>
              <w:spacing w:line="360" w:lineRule="auto"/>
              <w:jc w:val="both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3841" w:type="dxa"/>
            <w:vAlign w:val="center"/>
          </w:tcPr>
          <w:p w14:paraId="14BB53E6">
            <w:pPr>
              <w:numPr>
                <w:ilvl w:val="0"/>
                <w:numId w:val="0"/>
              </w:numPr>
              <w:spacing w:line="360" w:lineRule="auto"/>
              <w:jc w:val="both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</w:tr>
    </w:tbl>
    <w:p w14:paraId="14C31735">
      <w:pPr>
        <w:numPr>
          <w:ilvl w:val="0"/>
          <w:numId w:val="2"/>
        </w:numPr>
        <w:spacing w:line="360" w:lineRule="auto"/>
        <w:ind w:left="0" w:leftChars="0" w:firstLine="0" w:firstLineChars="0"/>
        <w:jc w:val="both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项目要求</w:t>
      </w:r>
    </w:p>
    <w:p w14:paraId="0476141E">
      <w:pPr>
        <w:numPr>
          <w:ilvl w:val="0"/>
          <w:numId w:val="3"/>
        </w:numPr>
        <w:spacing w:line="360" w:lineRule="auto"/>
        <w:ind w:leftChars="0"/>
        <w:jc w:val="both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资质要求：营业执照应含有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建筑物清洁服务等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相关项。   </w:t>
      </w:r>
    </w:p>
    <w:p w14:paraId="467A021B"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业绩要求：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提供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相关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施工或服务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的采购协议或合同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业绩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。</w:t>
      </w:r>
    </w:p>
    <w:p w14:paraId="306C0B5F"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税率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及价格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：所有含税价格均为含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1%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增值税专用发票价格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（此项允许偏离）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。含税价格包含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施工人员</w:t>
      </w:r>
      <w:bookmarkStart w:id="0" w:name="_GoBack"/>
      <w:bookmarkEnd w:id="0"/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的施工费，机械费等因施工而产生的一切费用，该价格以外施工方不得再提出另外的费用要求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。</w:t>
      </w:r>
    </w:p>
    <w:p w14:paraId="6BE0941D"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质保期：该项目质保期为3个月。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该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施工或服务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必须满足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河南中原黄金冶炼厂有限责任公司的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要求，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质保期内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若因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服务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质量问题造成的直接或间接损失，引起的一切费用及损失均由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施工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单位承担。</w:t>
      </w:r>
    </w:p>
    <w:p w14:paraId="548CD32C"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付款方式：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服务完成收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到发票到后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1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个月内银行转账（现金）付款。</w:t>
      </w:r>
    </w:p>
    <w:p w14:paraId="661F8FE4"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服务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周期：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合同签订后按照双方约定执行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。</w:t>
      </w:r>
    </w:p>
    <w:p w14:paraId="31BD3922"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工期：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12个月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。</w:t>
      </w:r>
    </w:p>
    <w:p w14:paraId="2D131519"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谈判当天未在规定时间内按要求发送报价的，视为弃权。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FCF0253"/>
    <w:multiLevelType w:val="singleLevel"/>
    <w:tmpl w:val="DFCF0253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47278D17"/>
    <w:multiLevelType w:val="singleLevel"/>
    <w:tmpl w:val="47278D17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5F1BCE1D"/>
    <w:multiLevelType w:val="singleLevel"/>
    <w:tmpl w:val="5F1BCE1D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I1MTQ2ZDVkMzkzNzgxZjEyZTQ0YTdiZmQyNjFhYjMifQ=="/>
  </w:docVars>
  <w:rsids>
    <w:rsidRoot w:val="00000000"/>
    <w:rsid w:val="022922F0"/>
    <w:rsid w:val="055F3042"/>
    <w:rsid w:val="09CF5F26"/>
    <w:rsid w:val="0FB029A1"/>
    <w:rsid w:val="1ADA1B38"/>
    <w:rsid w:val="221E5776"/>
    <w:rsid w:val="3592419D"/>
    <w:rsid w:val="3611664A"/>
    <w:rsid w:val="3B620A15"/>
    <w:rsid w:val="47156CFF"/>
    <w:rsid w:val="47956B8B"/>
    <w:rsid w:val="4D716F40"/>
    <w:rsid w:val="4F1C66B4"/>
    <w:rsid w:val="51087BD2"/>
    <w:rsid w:val="528145E5"/>
    <w:rsid w:val="5C490690"/>
    <w:rsid w:val="5F3B6A32"/>
    <w:rsid w:val="66A84E82"/>
    <w:rsid w:val="6A40180F"/>
    <w:rsid w:val="6FE856E5"/>
    <w:rsid w:val="71D410BA"/>
    <w:rsid w:val="74A9603D"/>
    <w:rsid w:val="7CA97B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qFormat="1"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10">
    <w:name w:val="Default Paragraph Font"/>
    <w:autoRedefine/>
    <w:semiHidden/>
    <w:qFormat/>
    <w:uiPriority w:val="0"/>
  </w:style>
  <w:style w:type="table" w:default="1" w:styleId="8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autoRedefine/>
    <w:qFormat/>
    <w:uiPriority w:val="0"/>
    <w:rPr>
      <w:sz w:val="30"/>
    </w:rPr>
  </w:style>
  <w:style w:type="paragraph" w:customStyle="1" w:styleId="3">
    <w:name w:val="Default"/>
    <w:autoRedefine/>
    <w:qFormat/>
    <w:uiPriority w:val="99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  <w:style w:type="paragraph" w:styleId="4">
    <w:name w:val="Body Text Indent"/>
    <w:basedOn w:val="1"/>
    <w:next w:val="5"/>
    <w:autoRedefine/>
    <w:qFormat/>
    <w:uiPriority w:val="0"/>
    <w:pPr>
      <w:spacing w:line="520" w:lineRule="exact"/>
      <w:ind w:firstLine="360" w:firstLineChars="200"/>
    </w:pPr>
    <w:rPr>
      <w:rFonts w:ascii="宋体" w:hAnsi="宋体"/>
      <w:sz w:val="28"/>
      <w:szCs w:val="20"/>
    </w:rPr>
  </w:style>
  <w:style w:type="paragraph" w:styleId="5">
    <w:name w:val="envelope return"/>
    <w:basedOn w:val="1"/>
    <w:autoRedefine/>
    <w:qFormat/>
    <w:uiPriority w:val="0"/>
    <w:pPr>
      <w:snapToGrid w:val="0"/>
    </w:pPr>
    <w:rPr>
      <w:rFonts w:ascii="Arial" w:hAnsi="Arial" w:cs="Arial"/>
    </w:rPr>
  </w:style>
  <w:style w:type="paragraph" w:styleId="6">
    <w:name w:val="Body Text First Indent 2"/>
    <w:basedOn w:val="4"/>
    <w:next w:val="7"/>
    <w:autoRedefine/>
    <w:qFormat/>
    <w:uiPriority w:val="0"/>
    <w:pPr>
      <w:spacing w:after="120" w:line="240" w:lineRule="auto"/>
      <w:ind w:left="420" w:firstLine="210" w:firstLineChars="0"/>
    </w:pPr>
    <w:rPr>
      <w:sz w:val="24"/>
    </w:rPr>
  </w:style>
  <w:style w:type="paragraph" w:customStyle="1" w:styleId="7">
    <w:name w:val="正文段落"/>
    <w:basedOn w:val="2"/>
    <w:autoRedefine/>
    <w:qFormat/>
    <w:uiPriority w:val="99"/>
    <w:pPr>
      <w:overflowPunct w:val="0"/>
      <w:adjustRightInd w:val="0"/>
      <w:snapToGrid w:val="0"/>
      <w:spacing w:after="0" w:line="360" w:lineRule="auto"/>
      <w:ind w:firstLine="560" w:firstLineChars="200"/>
      <w:jc w:val="center"/>
      <w:textAlignment w:val="center"/>
    </w:pPr>
    <w:rPr>
      <w:rFonts w:hAnsi="宋体"/>
      <w:sz w:val="28"/>
      <w:szCs w:val="20"/>
      <w:lang w:val="en-US" w:eastAsia="zh-CN"/>
    </w:rPr>
  </w:style>
  <w:style w:type="table" w:styleId="9">
    <w:name w:val="Table Grid"/>
    <w:basedOn w:val="8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516</Words>
  <Characters>534</Characters>
  <Lines>0</Lines>
  <Paragraphs>0</Paragraphs>
  <TotalTime>5</TotalTime>
  <ScaleCrop>false</ScaleCrop>
  <LinksUpToDate>false</LinksUpToDate>
  <CharactersWithSpaces>539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2024-01-15T07:00:00Z</dcterms:created>
  <dc:creator>Administrator</dc:creator>
  <cp:lastModifiedBy>薛阳浩</cp:lastModifiedBy>
  <dcterms:modified xsi:type="dcterms:W3CDTF">2025-04-24T08:08:41Z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029366EC3F6049918CC7034D489C4DDD_12</vt:lpwstr>
  </property>
  <property fmtid="{D5CDD505-2E9C-101B-9397-08002B2CF9AE}" pid="4" name="KSOTemplateDocerSaveRecord">
    <vt:lpwstr>eyJoZGlkIjoiYWI1MTQ2ZDVkMzkzNzgxZjEyZTQ0YTdiZmQyNjFhYjMifQ==</vt:lpwstr>
  </property>
</Properties>
</file>