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2BB40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94FB08E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078E515F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8D9733F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YGCG2025065   </w:t>
      </w:r>
    </w:p>
    <w:p w14:paraId="42938616">
      <w:pPr>
        <w:numPr>
          <w:ilvl w:val="0"/>
          <w:numId w:val="0"/>
        </w:numPr>
        <w:spacing w:line="36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大客车租赁服务项目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27890C7F">
      <w:pPr>
        <w:numPr>
          <w:ilvl w:val="0"/>
          <w:numId w:val="0"/>
        </w:numPr>
        <w:spacing w:line="36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人力资源部   </w:t>
      </w:r>
    </w:p>
    <w:p w14:paraId="52F8984D"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14FF78EC">
      <w:pPr>
        <w:spacing w:line="360" w:lineRule="auto"/>
        <w:ind w:firstLine="560" w:firstLineChars="200"/>
        <w:rPr>
          <w:bCs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为方便各支部开展集体外出活动，签订为期两年的用车合同。</w:t>
      </w:r>
    </w:p>
    <w:p w14:paraId="04EAA150">
      <w:pPr>
        <w:numPr>
          <w:ilvl w:val="0"/>
          <w:numId w:val="1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7293AFB5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1.公司资质要求：营业执照需包含客运和客车租赁业务。车辆类型、技术性能、技术等级、司机资格均符合国家行业管理标准。</w:t>
      </w:r>
    </w:p>
    <w:p w14:paraId="2961A126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2.司机素质要求：所配备司机须持有相应驾驶证和从业资格证，司机驾龄须在10年以上。</w:t>
      </w:r>
    </w:p>
    <w:p w14:paraId="583F10AF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3.车辆技术标准：所配备运营客车须符合国家技术标准并通过检测。</w:t>
      </w:r>
    </w:p>
    <w:p w14:paraId="041D8AD3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4.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需提供以往为其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他公司提供客运服务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相关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协议或合同等。</w:t>
      </w:r>
    </w:p>
    <w:p w14:paraId="3E32C741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5.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税率：所有含税价格均为含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6% </w:t>
      </w: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增值税专用发票价格。</w:t>
      </w:r>
    </w:p>
    <w:p w14:paraId="37730343">
      <w:pPr>
        <w:snapToGrid w:val="0"/>
        <w:spacing w:after="100" w:line="520" w:lineRule="exact"/>
        <w:ind w:firstLine="560" w:firstLineChars="200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6.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当月外出行程结束后，于次月开票付款。</w:t>
      </w:r>
    </w:p>
    <w:p w14:paraId="59C7A2AC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7.合同期限：2年。</w:t>
      </w:r>
    </w:p>
    <w:p w14:paraId="577871B0"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8.谈判项目报名单位在“中国执行信息公开网”查询中属失信被执行人的，视为无履约能力，不得报名参加，已报名的视为无效报名。</w:t>
      </w:r>
    </w:p>
    <w:p w14:paraId="7948F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9.谈判提醒：综合过去几年各支部外出活动行程，党员外出活动学习常去的目的地有卢氏县、红旗渠纪念馆、鄂豫皖革命纪念馆、兰考县，以上目的地距离本公司的距离分别为106公里、305.7公里、396.7公里、382.1公里，单趟行程在100公里以内的较少，因此建议谈判小组在比价过程中需考虑超出100公里计费报价因素，望悉知。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9"/>
        <w:gridCol w:w="1763"/>
        <w:gridCol w:w="2332"/>
      </w:tblGrid>
      <w:tr w14:paraId="392B9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9" w:type="dxa"/>
          </w:tcPr>
          <w:p w14:paraId="46C04D5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目的地</w:t>
            </w:r>
          </w:p>
        </w:tc>
        <w:tc>
          <w:tcPr>
            <w:tcW w:w="1763" w:type="dxa"/>
          </w:tcPr>
          <w:p w14:paraId="03901A4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单趟里程/km</w:t>
            </w:r>
          </w:p>
        </w:tc>
        <w:tc>
          <w:tcPr>
            <w:tcW w:w="2332" w:type="dxa"/>
          </w:tcPr>
          <w:p w14:paraId="2B01400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是否当日往返</w:t>
            </w:r>
          </w:p>
        </w:tc>
      </w:tr>
      <w:tr w14:paraId="6C6DD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769" w:type="dxa"/>
          </w:tcPr>
          <w:p w14:paraId="36C337A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卢氏县</w:t>
            </w:r>
          </w:p>
        </w:tc>
        <w:tc>
          <w:tcPr>
            <w:tcW w:w="1763" w:type="dxa"/>
          </w:tcPr>
          <w:p w14:paraId="02828CC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106</w:t>
            </w:r>
          </w:p>
        </w:tc>
        <w:tc>
          <w:tcPr>
            <w:tcW w:w="2332" w:type="dxa"/>
          </w:tcPr>
          <w:p w14:paraId="562AA42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 w14:paraId="58BBE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9" w:type="dxa"/>
          </w:tcPr>
          <w:p w14:paraId="4294769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红旗渠</w:t>
            </w:r>
          </w:p>
        </w:tc>
        <w:tc>
          <w:tcPr>
            <w:tcW w:w="1763" w:type="dxa"/>
          </w:tcPr>
          <w:p w14:paraId="447F2F5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306</w:t>
            </w:r>
          </w:p>
        </w:tc>
        <w:tc>
          <w:tcPr>
            <w:tcW w:w="2332" w:type="dxa"/>
          </w:tcPr>
          <w:p w14:paraId="5084A15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否</w:t>
            </w:r>
          </w:p>
        </w:tc>
      </w:tr>
      <w:tr w14:paraId="46DD1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9" w:type="dxa"/>
          </w:tcPr>
          <w:p w14:paraId="6EE5BBB0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鄂豫皖革命纪念馆</w:t>
            </w:r>
          </w:p>
        </w:tc>
        <w:tc>
          <w:tcPr>
            <w:tcW w:w="1763" w:type="dxa"/>
          </w:tcPr>
          <w:p w14:paraId="1E3BB1C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397</w:t>
            </w:r>
          </w:p>
        </w:tc>
        <w:tc>
          <w:tcPr>
            <w:tcW w:w="2332" w:type="dxa"/>
          </w:tcPr>
          <w:p w14:paraId="25B6B39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否</w:t>
            </w:r>
          </w:p>
        </w:tc>
      </w:tr>
      <w:tr w14:paraId="267F4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9" w:type="dxa"/>
          </w:tcPr>
          <w:p w14:paraId="39E0D7A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兰考县</w:t>
            </w:r>
          </w:p>
        </w:tc>
        <w:tc>
          <w:tcPr>
            <w:tcW w:w="1763" w:type="dxa"/>
          </w:tcPr>
          <w:p w14:paraId="3F7FFB8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382</w:t>
            </w:r>
          </w:p>
        </w:tc>
        <w:tc>
          <w:tcPr>
            <w:tcW w:w="2332" w:type="dxa"/>
          </w:tcPr>
          <w:p w14:paraId="2B184AC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否</w:t>
            </w:r>
          </w:p>
        </w:tc>
      </w:tr>
    </w:tbl>
    <w:p w14:paraId="4A5ECABF">
      <w:pPr>
        <w:numPr>
          <w:ilvl w:val="0"/>
          <w:numId w:val="0"/>
        </w:numPr>
        <w:spacing w:line="360" w:lineRule="auto"/>
        <w:jc w:val="center"/>
        <w:rPr>
          <w:rFonts w:hint="default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表1 党支部集体学习目的地情况一览表</w:t>
      </w:r>
    </w:p>
    <w:p w14:paraId="4259F9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iZjQ1MjY0MmIxNDFlMjY0NTJhOTc5Nzc5YTA4MjUifQ=="/>
  </w:docVars>
  <w:rsids>
    <w:rsidRoot w:val="6D99192B"/>
    <w:rsid w:val="02EC53C7"/>
    <w:rsid w:val="0EE632A4"/>
    <w:rsid w:val="22464A2C"/>
    <w:rsid w:val="24DB14CD"/>
    <w:rsid w:val="405D4F37"/>
    <w:rsid w:val="47F70466"/>
    <w:rsid w:val="48DA5C15"/>
    <w:rsid w:val="4C7939A0"/>
    <w:rsid w:val="4F5148FF"/>
    <w:rsid w:val="51C21FC2"/>
    <w:rsid w:val="5923730C"/>
    <w:rsid w:val="602227CF"/>
    <w:rsid w:val="653528A1"/>
    <w:rsid w:val="68721717"/>
    <w:rsid w:val="6D99192B"/>
    <w:rsid w:val="73552E6E"/>
    <w:rsid w:val="77890A18"/>
    <w:rsid w:val="7D6B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outlineLvl w:val="2"/>
    </w:pPr>
    <w:rPr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Text"/>
    <w:basedOn w:val="1"/>
    <w:semiHidden/>
    <w:qFormat/>
    <w:uiPriority w:val="0"/>
    <w:rPr>
      <w:rFonts w:ascii="华文仿宋" w:hAnsi="华文仿宋" w:eastAsia="华文仿宋" w:cs="华文仿宋"/>
      <w:sz w:val="21"/>
      <w:szCs w:val="21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639</Words>
  <Characters>691</Characters>
  <Lines>0</Lines>
  <Paragraphs>0</Paragraphs>
  <TotalTime>105</TotalTime>
  <ScaleCrop>false</ScaleCrop>
  <LinksUpToDate>false</LinksUpToDate>
  <CharactersWithSpaces>704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2024-12-25T07:30:00Z</dcterms:created>
  <dc:creator>秦小木</dc:creator>
  <cp:lastModifiedBy>朱明义</cp:lastModifiedBy>
  <dcterms:modified xsi:type="dcterms:W3CDTF">2025-05-06T07:03:46Z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94536C8C7AD4406DB75DA02C2F6D14AC_11</vt:lpwstr>
  </property>
  <property fmtid="{D5CDD505-2E9C-101B-9397-08002B2CF9AE}" pid="4" name="KSOTemplateDocerSaveRecord">
    <vt:lpwstr>eyJoZGlkIjoiMjBjNGFkZTNkNTE5YzQ5YmM4ODAxM2RkZWJmOTFjZGQiLCJ1c2VySWQiOiIzNDg1NjE4NzgifQ==</vt:lpwstr>
  </property>
</Properties>
</file>