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b/>
          <w:sz w:val="30"/>
          <w:szCs w:val="30"/>
        </w:rPr>
      </w:pPr>
      <w:r>
        <w:drawing>
          <wp:anchor distT="0" distB="0" distL="114300" distR="114300" simplePos="0" relativeHeight="251659264" behindDoc="1" locked="0" layoutInCell="1" allowOverlap="1">
            <wp:simplePos x="0" y="0"/>
            <wp:positionH relativeFrom="column">
              <wp:posOffset>457200</wp:posOffset>
            </wp:positionH>
            <wp:positionV relativeFrom="paragraph">
              <wp:posOffset>-99060</wp:posOffset>
            </wp:positionV>
            <wp:extent cx="457200" cy="594360"/>
            <wp:effectExtent l="0" t="0" r="0" b="0"/>
            <wp:wrapNone/>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57200" cy="594360"/>
                    </a:xfrm>
                    <a:prstGeom prst="rect">
                      <a:avLst/>
                    </a:prstGeom>
                    <a:noFill/>
                    <a:ln>
                      <a:noFill/>
                    </a:ln>
                  </pic:spPr>
                </pic:pic>
              </a:graphicData>
            </a:graphic>
          </wp:anchor>
        </w:drawing>
      </w:r>
      <w:r>
        <w:rPr>
          <w:rFonts w:hint="eastAsia" w:ascii="黑体" w:hAnsi="宋体" w:eastAsia="黑体"/>
          <w:b/>
          <w:sz w:val="36"/>
          <w:szCs w:val="36"/>
        </w:rPr>
        <w:t xml:space="preserve">       </w:t>
      </w:r>
      <w:r>
        <w:rPr>
          <w:rFonts w:hint="eastAsia" w:ascii="黑体" w:hAnsi="宋体" w:eastAsia="黑体"/>
          <w:b/>
          <w:sz w:val="30"/>
          <w:szCs w:val="30"/>
        </w:rPr>
        <w:t>河南中原黄金冶炼厂有限责任公司</w:t>
      </w:r>
    </w:p>
    <w:p>
      <w:pPr>
        <w:spacing w:line="460" w:lineRule="exact"/>
        <w:rPr>
          <w:rFonts w:ascii="黑体" w:hAnsi="宋体" w:eastAsia="黑体"/>
          <w:b/>
          <w:sz w:val="30"/>
          <w:szCs w:val="30"/>
        </w:rPr>
      </w:pP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 xml:space="preserve">销售部：0398-2756707（硫酸/电解铜/介质粉/各类小金属）         传  真：0398-2718713                    </w:t>
      </w:r>
    </w:p>
    <w:p>
      <w:pPr>
        <w:spacing w:line="340" w:lineRule="exact"/>
        <w:ind w:firstLine="360" w:firstLineChars="200"/>
        <w:rPr>
          <w:rFonts w:ascii="楷体_GB2312" w:hAnsi="宋体" w:eastAsia="楷体_GB2312"/>
          <w:sz w:val="18"/>
          <w:szCs w:val="18"/>
        </w:rPr>
      </w:pPr>
      <w:r>
        <w:rPr>
          <w:rFonts w:hint="eastAsia" w:ascii="楷体_GB2312" w:hAnsi="宋体" w:eastAsia="楷体_GB2312"/>
          <w:sz w:val="18"/>
          <w:szCs w:val="18"/>
        </w:rPr>
        <w:t>地址：中国•河南三门峡市产业集聚区209国道南侧</w:t>
      </w:r>
    </w:p>
    <w:p>
      <w:pPr>
        <w:spacing w:line="340" w:lineRule="exact"/>
        <w:rPr>
          <w:sz w:val="24"/>
          <w:u w:val="single"/>
        </w:rPr>
      </w:pPr>
      <w:r>
        <w:rPr>
          <w:rFonts w:hint="eastAsia"/>
          <w:sz w:val="24"/>
          <w:u w:val="single"/>
        </w:rPr>
        <w:t xml:space="preserve">                                                                      </w:t>
      </w:r>
    </w:p>
    <w:p>
      <w:pPr>
        <w:ind w:firstLine="480" w:firstLineChars="150"/>
        <w:rPr>
          <w:b/>
          <w:sz w:val="32"/>
          <w:szCs w:val="32"/>
        </w:rPr>
      </w:pPr>
      <w:r>
        <w:rPr>
          <w:rFonts w:hint="eastAsia"/>
          <w:sz w:val="32"/>
          <w:szCs w:val="32"/>
        </w:rPr>
        <w:t xml:space="preserve">  </w:t>
      </w:r>
      <w:r>
        <w:rPr>
          <w:rFonts w:hint="eastAsia"/>
          <w:b/>
          <w:sz w:val="32"/>
          <w:szCs w:val="32"/>
        </w:rPr>
        <w:t xml:space="preserve">         </w:t>
      </w:r>
    </w:p>
    <w:p>
      <w:pPr>
        <w:ind w:firstLine="482" w:firstLineChars="150"/>
        <w:rPr>
          <w:b/>
          <w:sz w:val="32"/>
          <w:szCs w:val="32"/>
        </w:rPr>
      </w:pPr>
      <w:r>
        <w:rPr>
          <w:rFonts w:hint="eastAsia"/>
          <w:b/>
          <w:sz w:val="32"/>
          <w:szCs w:val="32"/>
        </w:rPr>
        <w:t xml:space="preserve">        </w:t>
      </w:r>
      <w:r>
        <w:rPr>
          <w:rFonts w:hint="eastAsia"/>
          <w:b/>
          <w:sz w:val="32"/>
          <w:szCs w:val="32"/>
          <w:lang w:val="en-US" w:eastAsia="zh-CN"/>
        </w:rPr>
        <w:t xml:space="preserve">       碲粉</w:t>
      </w:r>
      <w:r>
        <w:rPr>
          <w:rFonts w:hint="eastAsia"/>
          <w:b/>
          <w:sz w:val="32"/>
          <w:szCs w:val="32"/>
        </w:rPr>
        <w:t>销售</w:t>
      </w:r>
      <w:r>
        <w:rPr>
          <w:rFonts w:hint="eastAsia"/>
          <w:b/>
          <w:sz w:val="32"/>
          <w:szCs w:val="32"/>
          <w:lang w:eastAsia="zh-CN"/>
        </w:rPr>
        <w:t>报</w:t>
      </w:r>
      <w:r>
        <w:rPr>
          <w:rFonts w:hint="eastAsia"/>
          <w:b/>
          <w:sz w:val="32"/>
          <w:szCs w:val="32"/>
        </w:rPr>
        <w:t>价单</w:t>
      </w:r>
    </w:p>
    <w:p>
      <w:pPr>
        <w:ind w:firstLine="482" w:firstLineChars="150"/>
        <w:rPr>
          <w:b/>
          <w:sz w:val="32"/>
          <w:szCs w:val="32"/>
        </w:rPr>
      </w:pPr>
      <w:r>
        <w:rPr>
          <w:rFonts w:hint="eastAsia"/>
          <w:b/>
          <w:sz w:val="32"/>
          <w:szCs w:val="32"/>
        </w:rPr>
        <w:tab/>
      </w:r>
    </w:p>
    <w:p>
      <w:pPr>
        <w:spacing w:line="340" w:lineRule="exact"/>
        <w:rPr>
          <w:sz w:val="24"/>
        </w:rPr>
      </w:pPr>
      <w:r>
        <w:rPr>
          <w:rFonts w:hint="eastAsia"/>
          <w:b/>
          <w:bCs/>
          <w:sz w:val="24"/>
        </w:rPr>
        <w:t>销售单位：</w:t>
      </w:r>
      <w:r>
        <w:rPr>
          <w:rFonts w:hint="eastAsia"/>
          <w:sz w:val="24"/>
        </w:rPr>
        <w:t xml:space="preserve">河南中原黄金冶炼厂有限责任公司（地址：河南省三门峡市产业集聚区209国道南侧 ，邮编：472000） </w:t>
      </w:r>
    </w:p>
    <w:p>
      <w:pPr>
        <w:spacing w:line="340" w:lineRule="exact"/>
        <w:rPr>
          <w:rFonts w:hint="eastAsia" w:ascii="宋体" w:hAnsi="宋体" w:eastAsia="宋体" w:cs="宋体"/>
          <w:b w:val="0"/>
          <w:bCs w:val="0"/>
          <w:sz w:val="24"/>
          <w:szCs w:val="24"/>
          <w:u w:val="none"/>
          <w:lang w:val="en-US" w:eastAsia="zh-CN"/>
        </w:rPr>
      </w:pPr>
      <w:r>
        <w:rPr>
          <w:rFonts w:hint="eastAsia"/>
          <w:b/>
          <w:bCs/>
          <w:sz w:val="24"/>
        </w:rPr>
        <w:t>竞价产品简述：</w:t>
      </w:r>
      <w:r>
        <w:rPr>
          <w:rFonts w:hint="eastAsia"/>
          <w:sz w:val="24"/>
        </w:rPr>
        <w:t>河南中原黄金冶炼厂有限责任公司冶炼过程</w:t>
      </w:r>
      <w:r>
        <w:rPr>
          <w:rFonts w:hint="eastAsia"/>
          <w:sz w:val="24"/>
          <w:lang w:eastAsia="zh-CN"/>
        </w:rPr>
        <w:t>所产</w:t>
      </w:r>
      <w:r>
        <w:rPr>
          <w:rFonts w:hint="eastAsia"/>
          <w:sz w:val="24"/>
          <w:lang w:val="en-US" w:eastAsia="zh-CN"/>
        </w:rPr>
        <w:t>碲粉，</w:t>
      </w:r>
      <w:r>
        <w:rPr>
          <w:rFonts w:hint="eastAsia" w:ascii="宋体" w:hAnsi="宋体" w:eastAsia="宋体" w:cs="宋体"/>
          <w:b w:val="0"/>
          <w:bCs w:val="0"/>
          <w:sz w:val="24"/>
          <w:szCs w:val="24"/>
        </w:rPr>
        <w:t>产品</w:t>
      </w:r>
      <w:r>
        <w:rPr>
          <w:rFonts w:hint="eastAsia" w:ascii="宋体" w:hAnsi="宋体" w:eastAsia="宋体" w:cs="宋体"/>
          <w:b w:val="0"/>
          <w:bCs w:val="0"/>
          <w:sz w:val="24"/>
          <w:szCs w:val="24"/>
          <w:u w:val="none"/>
          <w:lang w:val="en-US" w:eastAsia="zh-CN"/>
        </w:rPr>
        <w:t>指标：</w:t>
      </w:r>
      <w:r>
        <w:rPr>
          <w:rFonts w:hint="eastAsia" w:ascii="宋体" w:hAnsi="宋体" w:cs="宋体"/>
          <w:b w:val="0"/>
          <w:bCs w:val="0"/>
          <w:sz w:val="24"/>
          <w:szCs w:val="24"/>
          <w:u w:val="none"/>
          <w:lang w:val="en-US" w:eastAsia="zh-CN"/>
        </w:rPr>
        <w:t>碲含量95%</w:t>
      </w:r>
      <w:r>
        <w:rPr>
          <w:rFonts w:hint="eastAsia" w:ascii="宋体" w:hAnsi="宋体" w:cs="宋体"/>
          <w:b w:val="0"/>
          <w:bCs w:val="0"/>
          <w:sz w:val="24"/>
          <w:szCs w:val="24"/>
          <w:lang w:val="en-US" w:eastAsia="zh-CN"/>
        </w:rPr>
        <w:t>。</w:t>
      </w:r>
    </w:p>
    <w:p>
      <w:pPr>
        <w:spacing w:line="340" w:lineRule="exact"/>
        <w:rPr>
          <w:rFonts w:hint="default" w:eastAsia="宋体"/>
          <w:sz w:val="24"/>
          <w:lang w:val="en-US" w:eastAsia="zh-CN"/>
        </w:rPr>
      </w:pPr>
      <w:r>
        <w:rPr>
          <w:rFonts w:hint="eastAsia"/>
          <w:b/>
          <w:bCs/>
          <w:sz w:val="24"/>
        </w:rPr>
        <w:t>竞价日期：</w:t>
      </w:r>
      <w:r>
        <w:rPr>
          <w:rFonts w:hint="eastAsia"/>
          <w:sz w:val="24"/>
        </w:rPr>
        <w:tab/>
      </w:r>
      <w:r>
        <w:rPr>
          <w:rFonts w:hint="eastAsia"/>
          <w:sz w:val="24"/>
        </w:rPr>
        <w:t>202</w:t>
      </w:r>
      <w:r>
        <w:rPr>
          <w:rFonts w:hint="eastAsia"/>
          <w:sz w:val="24"/>
          <w:lang w:val="en-US" w:eastAsia="zh-CN"/>
        </w:rPr>
        <w:t>5</w:t>
      </w:r>
      <w:r>
        <w:rPr>
          <w:rFonts w:hint="eastAsia"/>
          <w:sz w:val="24"/>
        </w:rPr>
        <w:t>年</w:t>
      </w:r>
      <w:r>
        <w:rPr>
          <w:rFonts w:hint="eastAsia"/>
          <w:sz w:val="24"/>
          <w:lang w:val="en-US" w:eastAsia="zh-CN"/>
        </w:rPr>
        <w:t>5</w:t>
      </w:r>
      <w:r>
        <w:rPr>
          <w:rFonts w:hint="eastAsia"/>
          <w:sz w:val="24"/>
        </w:rPr>
        <w:t>月</w:t>
      </w:r>
      <w:r>
        <w:rPr>
          <w:rFonts w:hint="eastAsia"/>
          <w:sz w:val="24"/>
          <w:lang w:val="en-US" w:eastAsia="zh-CN"/>
        </w:rPr>
        <w:t>12</w:t>
      </w:r>
      <w:r>
        <w:rPr>
          <w:rFonts w:hint="eastAsia"/>
          <w:sz w:val="24"/>
        </w:rPr>
        <w:t>日</w:t>
      </w:r>
      <w:r>
        <w:rPr>
          <w:rFonts w:hint="eastAsia"/>
          <w:sz w:val="24"/>
          <w:lang w:eastAsia="zh-CN"/>
        </w:rPr>
        <w:t>下午</w:t>
      </w:r>
      <w:r>
        <w:rPr>
          <w:rFonts w:hint="eastAsia"/>
          <w:sz w:val="24"/>
          <w:lang w:val="en-US" w:eastAsia="zh-CN"/>
        </w:rPr>
        <w:t>14：30</w:t>
      </w:r>
    </w:p>
    <w:p>
      <w:pPr>
        <w:spacing w:line="340" w:lineRule="exact"/>
        <w:rPr>
          <w:sz w:val="24"/>
        </w:rPr>
      </w:pPr>
      <w:r>
        <w:rPr>
          <w:rFonts w:hint="eastAsia"/>
          <w:b/>
          <w:bCs/>
          <w:sz w:val="24"/>
        </w:rPr>
        <w:t>交货方式：</w:t>
      </w:r>
      <w:r>
        <w:rPr>
          <w:rFonts w:hint="eastAsia"/>
          <w:sz w:val="24"/>
        </w:rPr>
        <w:tab/>
      </w:r>
      <w:r>
        <w:rPr>
          <w:rFonts w:hint="eastAsia"/>
          <w:sz w:val="24"/>
        </w:rPr>
        <w:t>买方自提</w:t>
      </w:r>
      <w:r>
        <w:rPr>
          <w:rFonts w:hint="eastAsia"/>
          <w:sz w:val="24"/>
        </w:rPr>
        <w:tab/>
      </w:r>
      <w:r>
        <w:rPr>
          <w:rFonts w:hint="eastAsia"/>
          <w:sz w:val="24"/>
        </w:rPr>
        <w:tab/>
      </w:r>
      <w:r>
        <w:rPr>
          <w:rFonts w:hint="eastAsia"/>
          <w:sz w:val="24"/>
        </w:rPr>
        <w:tab/>
      </w:r>
    </w:p>
    <w:p>
      <w:pPr>
        <w:spacing w:line="340" w:lineRule="exact"/>
        <w:rPr>
          <w:sz w:val="24"/>
        </w:rPr>
      </w:pPr>
      <w:r>
        <w:rPr>
          <w:rFonts w:hint="eastAsia"/>
          <w:b/>
          <w:bCs/>
          <w:sz w:val="24"/>
        </w:rPr>
        <w:t>交货地点：</w:t>
      </w:r>
      <w:r>
        <w:rPr>
          <w:rFonts w:hint="eastAsia"/>
          <w:sz w:val="24"/>
        </w:rPr>
        <w:tab/>
      </w:r>
      <w:r>
        <w:rPr>
          <w:rFonts w:hint="eastAsia"/>
          <w:sz w:val="24"/>
        </w:rPr>
        <w:t>河南中原黄金冶炼厂有限责任公司（河南省三门峡市产业             集聚区209国道南侧）</w:t>
      </w:r>
      <w:r>
        <w:rPr>
          <w:rFonts w:hint="eastAsia"/>
          <w:sz w:val="24"/>
        </w:rPr>
        <w:tab/>
      </w:r>
      <w:r>
        <w:rPr>
          <w:rFonts w:hint="eastAsia"/>
          <w:sz w:val="24"/>
        </w:rPr>
        <w:tab/>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新宋体" w:hAnsi="新宋体" w:eastAsia="新宋体" w:cs="新宋体"/>
          <w:sz w:val="24"/>
          <w:szCs w:val="24"/>
          <w:lang w:val="en-US" w:eastAsia="zh-CN"/>
        </w:rPr>
      </w:pPr>
      <w:r>
        <w:rPr>
          <w:rFonts w:hint="eastAsia"/>
          <w:b/>
          <w:bCs/>
          <w:sz w:val="24"/>
        </w:rPr>
        <w:t>品名、数量、检斤及包装：</w:t>
      </w:r>
      <w:r>
        <w:rPr>
          <w:rFonts w:hint="eastAsia"/>
          <w:sz w:val="24"/>
          <w:lang w:val="en-US" w:eastAsia="zh-CN"/>
        </w:rPr>
        <w:t>碲粉</w:t>
      </w:r>
      <w:r>
        <w:rPr>
          <w:rFonts w:hint="eastAsia"/>
          <w:sz w:val="24"/>
        </w:rPr>
        <w:t xml:space="preserve">（吨袋装), </w:t>
      </w:r>
      <w:r>
        <w:rPr>
          <w:rFonts w:hint="eastAsia"/>
          <w:sz w:val="24"/>
          <w:lang w:eastAsia="zh-CN"/>
        </w:rPr>
        <w:t>竞价</w:t>
      </w:r>
      <w:r>
        <w:rPr>
          <w:rFonts w:hint="eastAsia"/>
          <w:sz w:val="24"/>
        </w:rPr>
        <w:t>量</w:t>
      </w:r>
      <w:r>
        <w:rPr>
          <w:rFonts w:hint="eastAsia"/>
          <w:sz w:val="24"/>
          <w:lang w:eastAsia="zh-CN"/>
        </w:rPr>
        <w:t>湿重</w:t>
      </w:r>
      <w:r>
        <w:rPr>
          <w:rFonts w:hint="eastAsia"/>
          <w:b w:val="0"/>
          <w:bCs w:val="0"/>
          <w:sz w:val="24"/>
          <w:u w:val="single"/>
          <w:lang w:val="en-US" w:eastAsia="zh-CN"/>
        </w:rPr>
        <w:t>10±10%</w:t>
      </w:r>
      <w:r>
        <w:rPr>
          <w:rFonts w:hint="eastAsia"/>
          <w:sz w:val="24"/>
        </w:rPr>
        <w:t>吨</w:t>
      </w:r>
      <w:r>
        <w:rPr>
          <w:rFonts w:hint="eastAsia"/>
          <w:sz w:val="24"/>
          <w:lang w:eastAsia="zh-CN"/>
        </w:rPr>
        <w:t>。</w:t>
      </w:r>
      <w:r>
        <w:rPr>
          <w:rFonts w:hint="eastAsia" w:ascii="新宋体" w:hAnsi="新宋体" w:eastAsia="新宋体" w:cs="新宋体"/>
          <w:sz w:val="24"/>
          <w:szCs w:val="24"/>
        </w:rPr>
        <w:t>具体提货数量以卖方质量</w:t>
      </w:r>
      <w:r>
        <w:rPr>
          <w:rFonts w:hint="eastAsia" w:ascii="新宋体" w:hAnsi="新宋体" w:eastAsia="新宋体" w:cs="新宋体"/>
          <w:sz w:val="24"/>
          <w:szCs w:val="24"/>
          <w:lang w:eastAsia="zh-CN"/>
        </w:rPr>
        <w:t>检验</w:t>
      </w:r>
      <w:r>
        <w:rPr>
          <w:rFonts w:hint="eastAsia" w:ascii="新宋体" w:hAnsi="新宋体" w:eastAsia="新宋体" w:cs="新宋体"/>
          <w:sz w:val="24"/>
          <w:szCs w:val="24"/>
        </w:rPr>
        <w:t>部检斤单数量为准，包装袋以实际称重扣减。</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val="0"/>
          <w:bCs w:val="0"/>
          <w:sz w:val="24"/>
          <w:szCs w:val="24"/>
          <w:u w:val="none"/>
          <w:lang w:val="en-US" w:eastAsia="zh-CN"/>
        </w:rPr>
      </w:pPr>
      <w:r>
        <w:rPr>
          <w:rFonts w:hint="eastAsia" w:ascii="宋体" w:hAnsi="宋体" w:eastAsia="宋体" w:cs="宋体"/>
          <w:b/>
          <w:bCs/>
          <w:sz w:val="24"/>
          <w:szCs w:val="24"/>
          <w:u w:val="none"/>
          <w:lang w:val="en-US" w:eastAsia="zh-CN"/>
        </w:rPr>
        <w:t>供货时间：</w:t>
      </w:r>
      <w:r>
        <w:rPr>
          <w:rFonts w:hint="eastAsia" w:ascii="宋体" w:hAnsi="宋体" w:eastAsia="宋体" w:cs="宋体"/>
          <w:b w:val="0"/>
          <w:bCs w:val="0"/>
          <w:sz w:val="24"/>
          <w:szCs w:val="24"/>
          <w:u w:val="none"/>
          <w:lang w:val="en-US" w:eastAsia="zh-CN"/>
        </w:rPr>
        <w:t>在合同有效期内，按卖方要求时间完成提货。</w:t>
      </w:r>
    </w:p>
    <w:p>
      <w:pPr>
        <w:spacing w:line="340" w:lineRule="exact"/>
        <w:rPr>
          <w:rFonts w:hint="eastAsia"/>
          <w:sz w:val="24"/>
        </w:rPr>
      </w:pPr>
      <w:r>
        <w:rPr>
          <w:rFonts w:hint="eastAsia"/>
          <w:b/>
          <w:bCs/>
          <w:sz w:val="24"/>
        </w:rPr>
        <w:t>付款方式：</w:t>
      </w:r>
      <w:r>
        <w:rPr>
          <w:rFonts w:hint="eastAsia"/>
          <w:sz w:val="24"/>
        </w:rPr>
        <w:t>买方先付货款后提货，货款以现金或电汇方式支付，待实际提货的化验结果出来后多退少补。</w:t>
      </w:r>
    </w:p>
    <w:p>
      <w:pPr>
        <w:spacing w:line="340" w:lineRule="exact"/>
        <w:rPr>
          <w:b/>
          <w:bCs/>
          <w:sz w:val="24"/>
        </w:rPr>
      </w:pPr>
      <w:r>
        <w:rPr>
          <w:rFonts w:hint="eastAsia"/>
          <w:b/>
          <w:bCs/>
          <w:sz w:val="24"/>
        </w:rPr>
        <w:t>一、产品销售竞价单：</w:t>
      </w:r>
    </w:p>
    <w:tbl>
      <w:tblPr>
        <w:tblStyle w:val="7"/>
        <w:tblpPr w:leftFromText="180" w:rightFromText="180" w:vertAnchor="text" w:horzAnchor="page" w:tblpX="1855" w:tblpY="246"/>
        <w:tblOverlap w:val="never"/>
        <w:tblW w:w="86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2190"/>
        <w:gridCol w:w="2235"/>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2040" w:type="dxa"/>
            <w:vAlign w:val="center"/>
          </w:tcPr>
          <w:p>
            <w:pPr>
              <w:jc w:val="center"/>
              <w:rPr>
                <w:rFonts w:hint="eastAsia" w:ascii="宋体" w:hAnsi="宋体"/>
                <w:sz w:val="24"/>
              </w:rPr>
            </w:pPr>
            <w:r>
              <w:rPr>
                <w:rFonts w:hint="eastAsia" w:ascii="宋体" w:hAnsi="宋体"/>
                <w:sz w:val="24"/>
              </w:rPr>
              <w:t>有价金属名称</w:t>
            </w:r>
          </w:p>
        </w:tc>
        <w:tc>
          <w:tcPr>
            <w:tcW w:w="2190" w:type="dxa"/>
            <w:vAlign w:val="center"/>
          </w:tcPr>
          <w:p>
            <w:pPr>
              <w:jc w:val="center"/>
              <w:rPr>
                <w:rFonts w:hint="eastAsia" w:ascii="宋体" w:hAnsi="宋体"/>
                <w:sz w:val="24"/>
              </w:rPr>
            </w:pPr>
            <w:r>
              <w:rPr>
                <w:rFonts w:hint="eastAsia" w:ascii="宋体" w:hAnsi="宋体"/>
                <w:sz w:val="24"/>
              </w:rPr>
              <w:t>有价元素品位</w:t>
            </w:r>
          </w:p>
        </w:tc>
        <w:tc>
          <w:tcPr>
            <w:tcW w:w="2235" w:type="dxa"/>
            <w:vAlign w:val="center"/>
          </w:tcPr>
          <w:p>
            <w:pPr>
              <w:jc w:val="center"/>
              <w:rPr>
                <w:rFonts w:hint="eastAsia" w:ascii="宋体" w:hAnsi="宋体" w:eastAsia="宋体"/>
                <w:sz w:val="24"/>
                <w:lang w:eastAsia="zh-CN"/>
              </w:rPr>
            </w:pPr>
            <w:r>
              <w:rPr>
                <w:rFonts w:hint="eastAsia" w:ascii="宋体" w:hAnsi="宋体"/>
                <w:sz w:val="24"/>
              </w:rPr>
              <w:t>报价系数</w:t>
            </w:r>
            <w:r>
              <w:rPr>
                <w:rFonts w:hint="eastAsia" w:ascii="宋体" w:hAnsi="宋体"/>
                <w:sz w:val="24"/>
                <w:lang w:eastAsia="zh-CN"/>
              </w:rPr>
              <w:t>（</w:t>
            </w:r>
            <w:r>
              <w:rPr>
                <w:rFonts w:hint="eastAsia" w:ascii="宋体" w:hAnsi="宋体"/>
                <w:sz w:val="24"/>
                <w:lang w:val="en-US" w:eastAsia="zh-CN"/>
              </w:rPr>
              <w:t>%</w:t>
            </w:r>
            <w:r>
              <w:rPr>
                <w:rFonts w:hint="eastAsia" w:ascii="宋体" w:hAnsi="宋体"/>
                <w:sz w:val="24"/>
                <w:lang w:eastAsia="zh-CN"/>
              </w:rPr>
              <w:t>）</w:t>
            </w:r>
          </w:p>
        </w:tc>
        <w:tc>
          <w:tcPr>
            <w:tcW w:w="2160" w:type="dxa"/>
            <w:vAlign w:val="center"/>
          </w:tcPr>
          <w:p>
            <w:pPr>
              <w:jc w:val="center"/>
              <w:rPr>
                <w:rFonts w:hint="eastAsia" w:ascii="宋体" w:hAnsi="宋体" w:eastAsia="宋体"/>
                <w:sz w:val="24"/>
                <w:lang w:eastAsia="zh-CN"/>
              </w:rPr>
            </w:pPr>
            <w:r>
              <w:rPr>
                <w:rFonts w:hint="eastAsia" w:ascii="宋体" w:hAnsi="宋体"/>
                <w:sz w:val="24"/>
                <w:lang w:eastAsia="zh-CN"/>
              </w:rPr>
              <w:t>需求量（吨）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2040" w:type="dxa"/>
            <w:vAlign w:val="center"/>
          </w:tcPr>
          <w:p>
            <w:pPr>
              <w:jc w:val="center"/>
              <w:rPr>
                <w:rFonts w:hint="eastAsia" w:ascii="宋体" w:hAnsi="宋体" w:eastAsia="宋体"/>
                <w:b/>
                <w:bCs/>
                <w:sz w:val="24"/>
                <w:lang w:eastAsia="zh-CN"/>
              </w:rPr>
            </w:pPr>
            <w:r>
              <w:rPr>
                <w:rFonts w:hint="eastAsia" w:ascii="宋体" w:hAnsi="宋体"/>
                <w:b/>
                <w:bCs/>
                <w:sz w:val="24"/>
                <w:lang w:eastAsia="zh-CN"/>
              </w:rPr>
              <w:t>碲</w:t>
            </w:r>
          </w:p>
        </w:tc>
        <w:tc>
          <w:tcPr>
            <w:tcW w:w="2190" w:type="dxa"/>
            <w:vAlign w:val="center"/>
          </w:tcPr>
          <w:p>
            <w:pPr>
              <w:jc w:val="center"/>
              <w:rPr>
                <w:rFonts w:hint="eastAsia" w:ascii="宋体" w:hAnsi="宋体"/>
                <w:b/>
                <w:bCs/>
                <w:sz w:val="24"/>
              </w:rPr>
            </w:pPr>
            <w:r>
              <w:rPr>
                <w:rFonts w:hint="eastAsia" w:ascii="宋体" w:hAnsi="宋体"/>
                <w:b/>
                <w:bCs/>
                <w:sz w:val="24"/>
                <w:lang w:val="en-US" w:eastAsia="zh-CN"/>
              </w:rPr>
              <w:t>95%</w:t>
            </w:r>
          </w:p>
        </w:tc>
        <w:tc>
          <w:tcPr>
            <w:tcW w:w="2235" w:type="dxa"/>
            <w:vAlign w:val="center"/>
          </w:tcPr>
          <w:p>
            <w:pPr>
              <w:jc w:val="center"/>
              <w:rPr>
                <w:rFonts w:hint="eastAsia" w:ascii="宋体" w:hAnsi="宋体" w:eastAsia="宋体"/>
                <w:sz w:val="24"/>
                <w:lang w:val="en-US" w:eastAsia="zh-CN"/>
              </w:rPr>
            </w:pPr>
          </w:p>
        </w:tc>
        <w:tc>
          <w:tcPr>
            <w:tcW w:w="2160" w:type="dxa"/>
            <w:vAlign w:val="center"/>
          </w:tcPr>
          <w:p>
            <w:pPr>
              <w:jc w:val="center"/>
              <w:rPr>
                <w:rFonts w:hint="eastAsia" w:ascii="宋体" w:hAnsi="宋体" w:eastAsia="宋体"/>
                <w:sz w:val="24"/>
                <w:lang w:val="en-US" w:eastAsia="zh-CN"/>
              </w:rPr>
            </w:pPr>
          </w:p>
        </w:tc>
      </w:tr>
    </w:tbl>
    <w:p>
      <w:pPr>
        <w:spacing w:line="340" w:lineRule="exact"/>
        <w:rPr>
          <w:sz w:val="24"/>
        </w:rPr>
      </w:pPr>
    </w:p>
    <w:p>
      <w:pPr>
        <w:numPr>
          <w:ilvl w:val="0"/>
          <w:numId w:val="1"/>
        </w:numPr>
        <w:spacing w:line="340" w:lineRule="exact"/>
        <w:rPr>
          <w:rFonts w:hint="eastAsia"/>
          <w:b/>
          <w:bCs/>
          <w:sz w:val="24"/>
          <w:lang w:eastAsia="zh-CN"/>
        </w:rPr>
      </w:pPr>
      <w:r>
        <w:rPr>
          <w:rFonts w:hint="eastAsia"/>
          <w:b/>
          <w:bCs/>
          <w:sz w:val="24"/>
          <w:lang w:eastAsia="zh-CN"/>
        </w:rPr>
        <w:t>计价说明</w:t>
      </w:r>
    </w:p>
    <w:p>
      <w:pPr>
        <w:spacing w:line="340" w:lineRule="exact"/>
        <w:ind w:firstLine="480" w:firstLineChars="200"/>
        <w:rPr>
          <w:rFonts w:hint="eastAsia"/>
          <w:sz w:val="24"/>
        </w:rPr>
      </w:pPr>
      <w:r>
        <w:rPr>
          <w:rFonts w:hint="eastAsia"/>
          <w:sz w:val="24"/>
          <w:lang w:eastAsia="zh-CN"/>
        </w:rPr>
        <w:t>碲</w:t>
      </w:r>
      <w:r>
        <w:rPr>
          <w:rFonts w:hint="eastAsia"/>
          <w:sz w:val="24"/>
        </w:rPr>
        <w:t>价按</w:t>
      </w:r>
      <w:r>
        <w:rPr>
          <w:rFonts w:hint="eastAsia"/>
          <w:sz w:val="24"/>
          <w:lang w:eastAsia="zh-CN"/>
        </w:rPr>
        <w:t>照</w:t>
      </w:r>
      <w:r>
        <w:rPr>
          <w:rFonts w:hint="eastAsia"/>
          <w:sz w:val="24"/>
        </w:rPr>
        <w:t>上海有色金属网</w:t>
      </w:r>
      <w:r>
        <w:rPr>
          <w:rFonts w:hint="eastAsia"/>
          <w:sz w:val="24"/>
          <w:lang w:eastAsia="zh-CN"/>
        </w:rPr>
        <w:t>（</w:t>
      </w:r>
      <w:r>
        <w:rPr>
          <w:rFonts w:hint="eastAsia"/>
          <w:sz w:val="24"/>
          <w:lang w:val="en-US" w:eastAsia="zh-CN"/>
        </w:rPr>
        <w:t>SMM</w:t>
      </w:r>
      <w:r>
        <w:rPr>
          <w:rFonts w:hint="eastAsia"/>
          <w:sz w:val="24"/>
          <w:lang w:eastAsia="zh-CN"/>
        </w:rPr>
        <w:t>）</w:t>
      </w:r>
      <w:r>
        <w:rPr>
          <w:rFonts w:hint="eastAsia"/>
          <w:b w:val="0"/>
          <w:bCs w:val="0"/>
          <w:sz w:val="24"/>
          <w:lang w:val="en-US" w:eastAsia="zh-CN"/>
        </w:rPr>
        <w:t>2025年5月13日至2025年5月15日各交易日</w:t>
      </w:r>
      <w:r>
        <w:rPr>
          <w:rFonts w:hint="eastAsia"/>
          <w:sz w:val="24"/>
          <w:lang w:eastAsia="zh-CN"/>
        </w:rPr>
        <w:t>碲价算术平均价</w:t>
      </w:r>
      <w:r>
        <w:rPr>
          <w:rFonts w:hint="eastAsia"/>
          <w:sz w:val="24"/>
        </w:rPr>
        <w:t>计价。</w:t>
      </w:r>
    </w:p>
    <w:p>
      <w:pPr>
        <w:spacing w:line="340" w:lineRule="exact"/>
        <w:rPr>
          <w:b/>
          <w:bCs/>
          <w:sz w:val="24"/>
        </w:rPr>
      </w:pPr>
      <w:r>
        <w:rPr>
          <w:rFonts w:hint="eastAsia"/>
          <w:b/>
          <w:bCs/>
          <w:sz w:val="24"/>
        </w:rPr>
        <w:t>三、竞价评</w:t>
      </w:r>
      <w:r>
        <w:rPr>
          <w:rFonts w:hint="eastAsia"/>
          <w:b/>
          <w:bCs/>
          <w:sz w:val="24"/>
          <w:lang w:eastAsia="zh-CN"/>
        </w:rPr>
        <w:t>定</w:t>
      </w:r>
      <w:r>
        <w:rPr>
          <w:rFonts w:hint="eastAsia"/>
          <w:b/>
          <w:bCs/>
          <w:sz w:val="24"/>
        </w:rPr>
        <w:t>办法</w:t>
      </w:r>
    </w:p>
    <w:p>
      <w:pPr>
        <w:rPr>
          <w:rFonts w:hint="eastAsia" w:ascii="宋体" w:hAnsi="宋体" w:cs="宋体"/>
          <w:sz w:val="24"/>
          <w:szCs w:val="24"/>
          <w:lang w:val="en-US" w:eastAsia="zh-CN"/>
        </w:rPr>
      </w:pPr>
      <w:r>
        <w:rPr>
          <w:rFonts w:hint="eastAsia" w:ascii="宋体" w:hAnsi="宋体" w:cs="宋体"/>
          <w:sz w:val="24"/>
          <w:szCs w:val="24"/>
          <w:lang w:val="en-US" w:eastAsia="zh-CN"/>
        </w:rPr>
        <w:t>由公司价值监督工作执行小组根据竞价报价单有效报价系数高低排序</w:t>
      </w:r>
      <w:r>
        <w:rPr>
          <w:rFonts w:hint="eastAsia" w:ascii="宋体" w:hAnsi="宋体" w:cs="宋体"/>
          <w:b w:val="0"/>
          <w:bCs w:val="0"/>
          <w:sz w:val="24"/>
          <w:szCs w:val="24"/>
          <w:lang w:eastAsia="zh-CN"/>
        </w:rPr>
        <w:t>，</w:t>
      </w:r>
      <w:r>
        <w:rPr>
          <w:rFonts w:hint="eastAsia" w:ascii="宋体" w:hAnsi="宋体" w:cs="宋体"/>
          <w:sz w:val="24"/>
          <w:szCs w:val="24"/>
          <w:lang w:val="en-US" w:eastAsia="zh-CN"/>
        </w:rPr>
        <w:t>确定报价前两名为本次竞价采购方，成交系数均按第一名报价系数执行。</w:t>
      </w:r>
      <w:bookmarkStart w:id="0" w:name="_GoBack"/>
      <w:bookmarkEnd w:id="0"/>
    </w:p>
    <w:p>
      <w:pPr>
        <w:rPr>
          <w:rFonts w:hint="eastAsia"/>
          <w:b/>
          <w:bCs/>
          <w:sz w:val="24"/>
          <w:szCs w:val="24"/>
        </w:rPr>
      </w:pPr>
      <w:r>
        <w:rPr>
          <w:rFonts w:hint="eastAsia"/>
          <w:b/>
          <w:bCs/>
          <w:sz w:val="24"/>
        </w:rPr>
        <w:t>四、</w:t>
      </w:r>
      <w:r>
        <w:rPr>
          <w:rFonts w:hint="eastAsia"/>
          <w:b/>
          <w:bCs/>
          <w:sz w:val="24"/>
          <w:szCs w:val="24"/>
          <w:lang w:eastAsia="zh-CN"/>
        </w:rPr>
        <w:t>竞价</w:t>
      </w:r>
      <w:r>
        <w:rPr>
          <w:rFonts w:hint="eastAsia"/>
          <w:b/>
          <w:bCs/>
          <w:sz w:val="24"/>
          <w:szCs w:val="24"/>
        </w:rPr>
        <w:t>须知</w:t>
      </w:r>
    </w:p>
    <w:p>
      <w:pPr>
        <w:rPr>
          <w:rFonts w:hint="eastAsia" w:ascii="宋体" w:hAnsi="宋体" w:cs="仿宋"/>
          <w:sz w:val="24"/>
          <w:szCs w:val="24"/>
        </w:rPr>
      </w:pPr>
      <w:r>
        <w:rPr>
          <w:rFonts w:hint="eastAsia"/>
          <w:sz w:val="24"/>
          <w:szCs w:val="24"/>
          <w:lang w:val="en-US" w:eastAsia="zh-CN"/>
        </w:rPr>
        <w:t>4.1</w:t>
      </w:r>
      <w:r>
        <w:rPr>
          <w:rFonts w:hint="eastAsia"/>
          <w:sz w:val="24"/>
          <w:szCs w:val="24"/>
        </w:rPr>
        <w:t>竞价保证金</w:t>
      </w:r>
      <w:r>
        <w:rPr>
          <w:rFonts w:hint="eastAsia"/>
          <w:sz w:val="24"/>
          <w:szCs w:val="24"/>
          <w:lang w:val="en-US" w:eastAsia="zh-CN"/>
        </w:rPr>
        <w:t>20</w:t>
      </w:r>
      <w:r>
        <w:rPr>
          <w:rFonts w:hint="eastAsia"/>
          <w:sz w:val="24"/>
          <w:szCs w:val="24"/>
        </w:rPr>
        <w:t>万元</w:t>
      </w:r>
      <w:r>
        <w:rPr>
          <w:rFonts w:hint="eastAsia" w:ascii="宋体" w:hAnsi="宋体" w:cs="仿宋"/>
          <w:sz w:val="24"/>
          <w:szCs w:val="24"/>
        </w:rPr>
        <w:t>。</w:t>
      </w:r>
    </w:p>
    <w:p>
      <w:pPr>
        <w:spacing w:line="340" w:lineRule="exact"/>
        <w:rPr>
          <w:rFonts w:hint="eastAsia"/>
          <w:b/>
          <w:bCs/>
          <w:sz w:val="24"/>
        </w:rPr>
      </w:pPr>
      <w:r>
        <w:rPr>
          <w:rFonts w:hint="eastAsia" w:ascii="宋体" w:hAnsi="宋体" w:cs="仿宋"/>
          <w:sz w:val="24"/>
          <w:szCs w:val="24"/>
          <w:lang w:val="en-US" w:eastAsia="zh-CN"/>
        </w:rPr>
        <w:t>4</w:t>
      </w:r>
      <w:r>
        <w:rPr>
          <w:rFonts w:hint="eastAsia" w:ascii="宋体" w:hAnsi="宋体" w:cs="仿宋"/>
          <w:sz w:val="24"/>
          <w:szCs w:val="24"/>
        </w:rPr>
        <w:t>.2</w:t>
      </w:r>
      <w:r>
        <w:rPr>
          <w:rFonts w:hint="eastAsia" w:ascii="宋体" w:hAnsi="宋体" w:cs="仿宋"/>
          <w:sz w:val="24"/>
          <w:szCs w:val="24"/>
          <w:lang w:eastAsia="zh-CN"/>
        </w:rPr>
        <w:t>竞价采购</w:t>
      </w:r>
      <w:r>
        <w:rPr>
          <w:rFonts w:hint="eastAsia" w:ascii="宋体" w:hAnsi="宋体" w:cs="仿宋"/>
          <w:sz w:val="24"/>
          <w:szCs w:val="24"/>
        </w:rPr>
        <w:t>方</w:t>
      </w:r>
      <w:r>
        <w:rPr>
          <w:rFonts w:hint="eastAsia" w:ascii="宋体" w:hAnsi="宋体" w:cs="仿宋"/>
          <w:sz w:val="24"/>
          <w:szCs w:val="24"/>
          <w:lang w:eastAsia="zh-CN"/>
        </w:rPr>
        <w:t>成交</w:t>
      </w:r>
      <w:r>
        <w:rPr>
          <w:rFonts w:hint="eastAsia" w:ascii="宋体" w:hAnsi="宋体" w:cs="仿宋"/>
          <w:sz w:val="24"/>
          <w:szCs w:val="24"/>
        </w:rPr>
        <w:t>后不履行付款提货义务，卖方将视</w:t>
      </w:r>
      <w:r>
        <w:rPr>
          <w:rFonts w:hint="eastAsia" w:ascii="宋体" w:hAnsi="宋体" w:cs="仿宋"/>
          <w:sz w:val="24"/>
          <w:szCs w:val="24"/>
          <w:lang w:eastAsia="zh-CN"/>
        </w:rPr>
        <w:t>该竞价</w:t>
      </w:r>
      <w:r>
        <w:rPr>
          <w:rFonts w:hint="eastAsia" w:ascii="宋体" w:hAnsi="宋体" w:cs="仿宋"/>
          <w:sz w:val="24"/>
          <w:szCs w:val="24"/>
        </w:rPr>
        <w:t>方弃标，</w:t>
      </w:r>
      <w:r>
        <w:rPr>
          <w:rFonts w:hint="eastAsia"/>
          <w:sz w:val="24"/>
          <w:szCs w:val="24"/>
        </w:rPr>
        <w:t>竞价保证金不予退还</w:t>
      </w:r>
      <w:r>
        <w:rPr>
          <w:rFonts w:hint="eastAsia"/>
          <w:sz w:val="24"/>
          <w:szCs w:val="24"/>
          <w:lang w:eastAsia="zh-CN"/>
        </w:rPr>
        <w:t>，最终合同提货量以实际库存检斤量为准</w:t>
      </w:r>
      <w:r>
        <w:rPr>
          <w:rFonts w:hint="eastAsia" w:ascii="宋体" w:hAnsi="宋体" w:cs="仿宋"/>
          <w:sz w:val="24"/>
          <w:szCs w:val="24"/>
        </w:rPr>
        <w:t>。</w:t>
      </w:r>
    </w:p>
    <w:p>
      <w:pPr>
        <w:spacing w:line="340" w:lineRule="exact"/>
        <w:rPr>
          <w:sz w:val="24"/>
        </w:rPr>
      </w:pPr>
      <w:r>
        <w:rPr>
          <w:rFonts w:hint="eastAsia"/>
          <w:b/>
          <w:bCs/>
          <w:sz w:val="24"/>
          <w:lang w:eastAsia="zh-CN"/>
        </w:rPr>
        <w:t>五、</w:t>
      </w:r>
      <w:r>
        <w:rPr>
          <w:rFonts w:hint="eastAsia"/>
          <w:b/>
          <w:bCs/>
          <w:sz w:val="24"/>
        </w:rPr>
        <w:t>报价有效期：</w:t>
      </w:r>
      <w:r>
        <w:rPr>
          <w:rFonts w:hint="eastAsia"/>
          <w:sz w:val="24"/>
        </w:rPr>
        <w:t xml:space="preserve"> 202</w:t>
      </w:r>
      <w:r>
        <w:rPr>
          <w:rFonts w:hint="eastAsia"/>
          <w:sz w:val="24"/>
          <w:lang w:val="en-US" w:eastAsia="zh-CN"/>
        </w:rPr>
        <w:t>5</w:t>
      </w:r>
      <w:r>
        <w:rPr>
          <w:rFonts w:hint="eastAsia"/>
          <w:sz w:val="24"/>
        </w:rPr>
        <w:t>年</w:t>
      </w:r>
      <w:r>
        <w:rPr>
          <w:rFonts w:hint="eastAsia"/>
          <w:sz w:val="24"/>
          <w:lang w:val="en-US" w:eastAsia="zh-CN"/>
        </w:rPr>
        <w:t>5</w:t>
      </w:r>
      <w:r>
        <w:rPr>
          <w:rFonts w:hint="eastAsia"/>
          <w:sz w:val="24"/>
        </w:rPr>
        <w:t>月</w:t>
      </w:r>
      <w:r>
        <w:rPr>
          <w:rFonts w:hint="eastAsia"/>
          <w:sz w:val="24"/>
          <w:lang w:val="en-US" w:eastAsia="zh-CN"/>
        </w:rPr>
        <w:t>12</w:t>
      </w:r>
      <w:r>
        <w:rPr>
          <w:rFonts w:hint="eastAsia"/>
          <w:sz w:val="24"/>
        </w:rPr>
        <w:t>日1</w:t>
      </w:r>
      <w:r>
        <w:rPr>
          <w:rFonts w:hint="eastAsia"/>
          <w:sz w:val="24"/>
          <w:lang w:val="en-US" w:eastAsia="zh-CN"/>
        </w:rPr>
        <w:t>4：30</w:t>
      </w:r>
      <w:r>
        <w:rPr>
          <w:rFonts w:hint="eastAsia"/>
          <w:sz w:val="24"/>
        </w:rPr>
        <w:t>时止</w:t>
      </w:r>
      <w:r>
        <w:rPr>
          <w:rFonts w:hint="eastAsia"/>
          <w:sz w:val="24"/>
        </w:rPr>
        <w:tab/>
      </w:r>
      <w:r>
        <w:rPr>
          <w:rFonts w:hint="eastAsia"/>
          <w:sz w:val="24"/>
        </w:rPr>
        <w:tab/>
      </w:r>
      <w:r>
        <w:rPr>
          <w:rFonts w:hint="eastAsia"/>
          <w:sz w:val="24"/>
        </w:rPr>
        <w:tab/>
      </w:r>
      <w:r>
        <w:rPr>
          <w:rFonts w:hint="eastAsia"/>
          <w:sz w:val="24"/>
        </w:rPr>
        <w:tab/>
      </w:r>
    </w:p>
    <w:p>
      <w:pPr>
        <w:spacing w:line="340" w:lineRule="exact"/>
        <w:ind w:left="120" w:leftChars="57"/>
        <w:rPr>
          <w:sz w:val="24"/>
        </w:rPr>
      </w:pPr>
      <w:r>
        <w:rPr>
          <w:rFonts w:hint="eastAsia"/>
          <w:sz w:val="24"/>
        </w:rPr>
        <w:t>报价单位：                               报价时间：</w:t>
      </w:r>
      <w:r>
        <w:rPr>
          <w:rFonts w:hint="eastAsia"/>
          <w:sz w:val="24"/>
        </w:rPr>
        <w:tab/>
      </w:r>
      <w:r>
        <w:rPr>
          <w:rFonts w:hint="eastAsia"/>
          <w:sz w:val="24"/>
        </w:rPr>
        <w:tab/>
      </w:r>
      <w:r>
        <w:rPr>
          <w:rFonts w:hint="eastAsia"/>
          <w:sz w:val="24"/>
        </w:rPr>
        <w:t xml:space="preserve">                                                                  联系人：</w:t>
      </w:r>
      <w:r>
        <w:rPr>
          <w:rFonts w:hint="eastAsia"/>
          <w:sz w:val="24"/>
        </w:rPr>
        <w:tab/>
      </w:r>
      <w:r>
        <w:rPr>
          <w:rFonts w:hint="eastAsia"/>
          <w:sz w:val="24"/>
        </w:rPr>
        <w:t xml:space="preserve">                        </w:t>
      </w:r>
      <w:r>
        <w:rPr>
          <w:rFonts w:hint="eastAsia"/>
          <w:sz w:val="24"/>
        </w:rPr>
        <w:tab/>
      </w:r>
      <w:r>
        <w:rPr>
          <w:rFonts w:hint="eastAsia"/>
          <w:sz w:val="24"/>
        </w:rPr>
        <w:t xml:space="preserve">       手机：</w:t>
      </w:r>
      <w:r>
        <w:rPr>
          <w:rFonts w:hint="eastAsia"/>
          <w:sz w:val="24"/>
        </w:rPr>
        <w:tab/>
      </w:r>
      <w:r>
        <w:rPr>
          <w:rFonts w:hint="eastAsia"/>
          <w:sz w:val="24"/>
        </w:rPr>
        <w:t xml:space="preserve">                   </w:t>
      </w:r>
    </w:p>
    <w:p>
      <w:pPr>
        <w:spacing w:line="340" w:lineRule="exact"/>
        <w:ind w:firstLine="120" w:firstLineChars="50"/>
        <w:rPr>
          <w:rFonts w:hint="eastAsia"/>
          <w:sz w:val="24"/>
        </w:rPr>
      </w:pPr>
      <w:r>
        <w:rPr>
          <w:rFonts w:hint="eastAsia"/>
          <w:sz w:val="24"/>
        </w:rPr>
        <w:t>电话：</w:t>
      </w:r>
      <w:r>
        <w:rPr>
          <w:rFonts w:hint="eastAsia"/>
          <w:sz w:val="24"/>
        </w:rPr>
        <w:tab/>
      </w:r>
      <w:r>
        <w:rPr>
          <w:rFonts w:hint="eastAsia"/>
          <w:sz w:val="24"/>
        </w:rPr>
        <w:t xml:space="preserve">                            </w:t>
      </w:r>
      <w:r>
        <w:rPr>
          <w:rFonts w:hint="eastAsia"/>
          <w:sz w:val="24"/>
        </w:rPr>
        <w:tab/>
      </w:r>
      <w:r>
        <w:rPr>
          <w:rFonts w:hint="eastAsia"/>
          <w:sz w:val="24"/>
        </w:rPr>
        <w:t>传真：</w:t>
      </w:r>
      <w:r>
        <w:rPr>
          <w:rFonts w:hint="eastAsia"/>
          <w:sz w:val="24"/>
        </w:rPr>
        <w:tab/>
      </w:r>
    </w:p>
    <w:p>
      <w:pPr>
        <w:spacing w:line="340" w:lineRule="exact"/>
        <w:ind w:firstLine="120" w:firstLineChars="50"/>
        <w:rPr>
          <w:sz w:val="24"/>
        </w:rPr>
      </w:pPr>
      <w:r>
        <w:rPr>
          <w:rFonts w:hint="eastAsia"/>
          <w:sz w:val="24"/>
        </w:rPr>
        <w:t>备注：</w:t>
      </w:r>
    </w:p>
    <w:p>
      <w:pPr>
        <w:spacing w:line="340" w:lineRule="exact"/>
        <w:rPr>
          <w:sz w:val="24"/>
        </w:rPr>
      </w:pPr>
      <w:r>
        <w:rPr>
          <w:rFonts w:hint="eastAsia"/>
          <w:sz w:val="24"/>
        </w:rPr>
        <w:t>1.请报价单位务必填写：单价、报价有效期、报价单位信息，并加盖公章。</w:t>
      </w:r>
    </w:p>
    <w:p>
      <w:pPr>
        <w:spacing w:line="340" w:lineRule="exact"/>
        <w:rPr>
          <w:sz w:val="24"/>
        </w:rPr>
      </w:pPr>
      <w:r>
        <w:rPr>
          <w:rFonts w:hint="eastAsia"/>
          <w:sz w:val="24"/>
        </w:rPr>
        <w:t>2.参加竞价销售须</w:t>
      </w:r>
      <w:r>
        <w:rPr>
          <w:rFonts w:hint="eastAsia"/>
          <w:sz w:val="24"/>
          <w:lang w:eastAsia="zh-CN"/>
        </w:rPr>
        <w:t>缴纳</w:t>
      </w:r>
      <w:r>
        <w:rPr>
          <w:rFonts w:hint="eastAsia"/>
          <w:sz w:val="24"/>
        </w:rPr>
        <w:t>竞价保证金</w:t>
      </w:r>
      <w:r>
        <w:rPr>
          <w:rFonts w:hint="eastAsia"/>
          <w:sz w:val="24"/>
          <w:lang w:val="en-US" w:eastAsia="zh-CN"/>
        </w:rPr>
        <w:t>2</w:t>
      </w:r>
      <w:r>
        <w:rPr>
          <w:rFonts w:hint="eastAsia"/>
          <w:sz w:val="24"/>
        </w:rPr>
        <w:t>0万元（大写：人民币</w:t>
      </w:r>
      <w:r>
        <w:rPr>
          <w:rFonts w:hint="eastAsia"/>
          <w:sz w:val="24"/>
          <w:lang w:eastAsia="zh-CN"/>
        </w:rPr>
        <w:t>贰拾</w:t>
      </w:r>
      <w:r>
        <w:rPr>
          <w:rFonts w:hint="eastAsia"/>
          <w:sz w:val="24"/>
        </w:rPr>
        <w:t>万元整），竞价人</w:t>
      </w:r>
      <w:r>
        <w:rPr>
          <w:rFonts w:hint="eastAsia"/>
          <w:sz w:val="24"/>
          <w:lang w:eastAsia="zh-CN"/>
        </w:rPr>
        <w:t>成交</w:t>
      </w:r>
      <w:r>
        <w:rPr>
          <w:rFonts w:hint="eastAsia"/>
          <w:sz w:val="24"/>
        </w:rPr>
        <w:t>后，竞价保证金转为履约保证金。竞价人未</w:t>
      </w:r>
      <w:r>
        <w:rPr>
          <w:rFonts w:hint="eastAsia"/>
          <w:sz w:val="24"/>
          <w:lang w:eastAsia="zh-CN"/>
        </w:rPr>
        <w:t>成交</w:t>
      </w:r>
      <w:r>
        <w:rPr>
          <w:rFonts w:hint="eastAsia"/>
          <w:sz w:val="24"/>
        </w:rPr>
        <w:t>，竞价保证金于5个工作日内退还。竞价保证金需在202</w:t>
      </w:r>
      <w:r>
        <w:rPr>
          <w:rFonts w:hint="eastAsia"/>
          <w:sz w:val="24"/>
          <w:lang w:val="en-US" w:eastAsia="zh-CN"/>
        </w:rPr>
        <w:t>5</w:t>
      </w:r>
      <w:r>
        <w:rPr>
          <w:rFonts w:hint="eastAsia"/>
          <w:sz w:val="24"/>
        </w:rPr>
        <w:t>年</w:t>
      </w:r>
      <w:r>
        <w:rPr>
          <w:rFonts w:hint="eastAsia"/>
          <w:sz w:val="24"/>
          <w:lang w:val="en-US" w:eastAsia="zh-CN"/>
        </w:rPr>
        <w:t>5</w:t>
      </w:r>
      <w:r>
        <w:rPr>
          <w:rFonts w:hint="eastAsia"/>
          <w:sz w:val="24"/>
        </w:rPr>
        <w:t>月</w:t>
      </w:r>
      <w:r>
        <w:rPr>
          <w:rFonts w:hint="eastAsia"/>
          <w:sz w:val="24"/>
          <w:lang w:val="en-US" w:eastAsia="zh-CN"/>
        </w:rPr>
        <w:t>12</w:t>
      </w:r>
      <w:r>
        <w:rPr>
          <w:rFonts w:hint="eastAsia"/>
          <w:sz w:val="24"/>
        </w:rPr>
        <w:t>日14时</w:t>
      </w:r>
      <w:r>
        <w:rPr>
          <w:rFonts w:hint="eastAsia"/>
          <w:sz w:val="24"/>
          <w:lang w:val="en-US" w:eastAsia="zh-CN"/>
        </w:rPr>
        <w:t>3</w:t>
      </w:r>
      <w:r>
        <w:rPr>
          <w:rFonts w:hint="eastAsia"/>
          <w:sz w:val="24"/>
        </w:rPr>
        <w:t>0分前汇至以下账户（逾期竞价单视为无效）：</w:t>
      </w:r>
    </w:p>
    <w:p>
      <w:pPr>
        <w:spacing w:line="340" w:lineRule="exact"/>
        <w:rPr>
          <w:sz w:val="24"/>
        </w:rPr>
      </w:pPr>
      <w:r>
        <w:rPr>
          <w:rFonts w:hint="eastAsia"/>
          <w:b/>
          <w:bCs/>
          <w:sz w:val="24"/>
        </w:rPr>
        <w:t>全    称</w:t>
      </w:r>
      <w:r>
        <w:rPr>
          <w:rFonts w:hint="eastAsia"/>
          <w:sz w:val="24"/>
        </w:rPr>
        <w:t xml:space="preserve"> ：河南中原黄金冶炼厂有限责任公司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新宋体" w:hAnsi="新宋体" w:eastAsia="新宋体" w:cs="新宋体"/>
          <w:sz w:val="24"/>
          <w:szCs w:val="24"/>
          <w:lang w:eastAsia="zh-CN"/>
        </w:rPr>
      </w:pPr>
      <w:r>
        <w:rPr>
          <w:rFonts w:hint="eastAsia"/>
          <w:b/>
          <w:bCs/>
          <w:sz w:val="24"/>
        </w:rPr>
        <w:t>开户银行</w:t>
      </w:r>
      <w:r>
        <w:rPr>
          <w:rFonts w:hint="eastAsia"/>
          <w:sz w:val="24"/>
        </w:rPr>
        <w:t>：</w:t>
      </w:r>
      <w:r>
        <w:rPr>
          <w:rFonts w:hint="eastAsia" w:ascii="新宋体" w:hAnsi="新宋体" w:eastAsia="新宋体" w:cs="新宋体"/>
          <w:sz w:val="24"/>
          <w:szCs w:val="24"/>
        </w:rPr>
        <w:t>河南省三门峡市</w:t>
      </w:r>
      <w:r>
        <w:rPr>
          <w:rFonts w:hint="eastAsia" w:ascii="新宋体" w:hAnsi="新宋体" w:eastAsia="新宋体" w:cs="新宋体"/>
          <w:sz w:val="24"/>
          <w:szCs w:val="24"/>
          <w:lang w:eastAsia="zh-CN"/>
        </w:rPr>
        <w:t>农</w:t>
      </w:r>
      <w:r>
        <w:rPr>
          <w:rFonts w:hint="eastAsia" w:ascii="新宋体" w:hAnsi="新宋体" w:eastAsia="新宋体" w:cs="新宋体"/>
          <w:sz w:val="24"/>
          <w:szCs w:val="24"/>
        </w:rPr>
        <w:t>行</w:t>
      </w:r>
      <w:r>
        <w:rPr>
          <w:rFonts w:hint="eastAsia" w:ascii="新宋体" w:hAnsi="新宋体" w:eastAsia="新宋体" w:cs="新宋体"/>
          <w:sz w:val="24"/>
          <w:szCs w:val="24"/>
          <w:lang w:eastAsia="zh-CN"/>
        </w:rPr>
        <w:t>崤山支行营业部</w:t>
      </w:r>
    </w:p>
    <w:p>
      <w:pPr>
        <w:spacing w:line="340" w:lineRule="exact"/>
        <w:rPr>
          <w:sz w:val="24"/>
        </w:rPr>
      </w:pPr>
      <w:r>
        <w:rPr>
          <w:rFonts w:hint="eastAsia"/>
          <w:b/>
          <w:bCs/>
          <w:sz w:val="24"/>
        </w:rPr>
        <w:t>银行帐号</w:t>
      </w:r>
      <w:r>
        <w:rPr>
          <w:rFonts w:hint="eastAsia"/>
          <w:sz w:val="24"/>
        </w:rPr>
        <w:t>：</w:t>
      </w:r>
      <w:r>
        <w:rPr>
          <w:rFonts w:hint="eastAsia" w:ascii="新宋体" w:hAnsi="新宋体" w:eastAsia="新宋体" w:cs="新宋体"/>
          <w:sz w:val="24"/>
          <w:szCs w:val="24"/>
          <w:lang w:val="en-US" w:eastAsia="zh-CN"/>
        </w:rPr>
        <w:t>16-192101040016630</w:t>
      </w:r>
    </w:p>
    <w:p>
      <w:pPr>
        <w:spacing w:line="340" w:lineRule="exact"/>
        <w:rPr>
          <w:sz w:val="24"/>
        </w:rPr>
      </w:pPr>
      <w:r>
        <w:rPr>
          <w:rFonts w:hint="eastAsia"/>
          <w:b/>
          <w:bCs/>
          <w:sz w:val="24"/>
        </w:rPr>
        <w:t>行号</w:t>
      </w:r>
      <w:r>
        <w:rPr>
          <w:rFonts w:hint="eastAsia"/>
          <w:sz w:val="24"/>
        </w:rPr>
        <w:t>：</w:t>
      </w:r>
      <w:r>
        <w:rPr>
          <w:rFonts w:hint="eastAsia" w:ascii="新宋体" w:hAnsi="新宋体" w:eastAsia="新宋体" w:cs="新宋体"/>
          <w:sz w:val="24"/>
          <w:szCs w:val="24"/>
          <w:lang w:val="en-US" w:eastAsia="zh-CN"/>
        </w:rPr>
        <w:t>103505019213</w:t>
      </w:r>
    </w:p>
    <w:p>
      <w:pPr>
        <w:numPr>
          <w:ilvl w:val="0"/>
          <w:numId w:val="2"/>
        </w:numPr>
        <w:spacing w:line="340" w:lineRule="exact"/>
        <w:rPr>
          <w:rFonts w:hint="eastAsia"/>
          <w:sz w:val="24"/>
        </w:rPr>
      </w:pPr>
      <w:r>
        <w:rPr>
          <w:rFonts w:hint="eastAsia"/>
          <w:sz w:val="24"/>
        </w:rPr>
        <w:t>为保证报价及时性，竞价单、参与竞价方营业执照复印件及开票信息（加盖公章）回传</w:t>
      </w:r>
      <w:r>
        <w:rPr>
          <w:rFonts w:hint="eastAsia"/>
          <w:sz w:val="30"/>
          <w:szCs w:val="30"/>
          <w:u w:val="single"/>
        </w:rPr>
        <w:t>fkb@zysmelter.com</w:t>
      </w:r>
      <w:r>
        <w:rPr>
          <w:rFonts w:hint="eastAsia"/>
          <w:sz w:val="24"/>
          <w:lang w:eastAsia="zh-CN"/>
        </w:rPr>
        <w:t>，</w:t>
      </w:r>
      <w:r>
        <w:rPr>
          <w:rFonts w:hint="eastAsia"/>
          <w:sz w:val="24"/>
        </w:rPr>
        <w:tab/>
      </w:r>
      <w:r>
        <w:rPr>
          <w:rFonts w:hint="eastAsia"/>
          <w:sz w:val="24"/>
        </w:rPr>
        <w:tab/>
      </w:r>
      <w:r>
        <w:rPr>
          <w:rFonts w:hint="eastAsia"/>
          <w:sz w:val="24"/>
        </w:rPr>
        <w:tab/>
      </w:r>
    </w:p>
    <w:p>
      <w:pPr>
        <w:numPr>
          <w:ilvl w:val="0"/>
          <w:numId w:val="0"/>
        </w:numPr>
        <w:spacing w:line="340" w:lineRule="exact"/>
        <w:rPr>
          <w:sz w:val="24"/>
        </w:rPr>
      </w:pPr>
      <w:r>
        <w:rPr>
          <w:rFonts w:hint="eastAsia"/>
          <w:sz w:val="24"/>
        </w:rPr>
        <w:t>4.请把贵公司的报价邮箱改为公司名称、明确主题，方便确认。例如：报价公司：中国石化 ，邮件主题：202</w:t>
      </w:r>
      <w:r>
        <w:rPr>
          <w:rFonts w:hint="eastAsia"/>
          <w:sz w:val="24"/>
          <w:lang w:val="en-US" w:eastAsia="zh-CN"/>
        </w:rPr>
        <w:t>4</w:t>
      </w:r>
      <w:r>
        <w:rPr>
          <w:rFonts w:hint="eastAsia"/>
          <w:sz w:val="24"/>
        </w:rPr>
        <w:t>年X月X日</w:t>
      </w:r>
      <w:r>
        <w:rPr>
          <w:rFonts w:hint="eastAsia"/>
          <w:sz w:val="24"/>
          <w:lang w:val="en-US" w:eastAsia="zh-CN"/>
        </w:rPr>
        <w:t>碲粉</w:t>
      </w:r>
      <w:r>
        <w:rPr>
          <w:rFonts w:hint="eastAsia"/>
          <w:sz w:val="24"/>
        </w:rPr>
        <w:t>竞价</w:t>
      </w:r>
      <w:r>
        <w:rPr>
          <w:rFonts w:hint="eastAsia"/>
          <w:sz w:val="24"/>
        </w:rPr>
        <w:tab/>
      </w:r>
      <w:r>
        <w:rPr>
          <w:rFonts w:hint="eastAsia"/>
          <w:sz w:val="24"/>
        </w:rPr>
        <w:tab/>
      </w:r>
      <w:r>
        <w:rPr>
          <w:rFonts w:hint="eastAsia"/>
          <w:sz w:val="24"/>
        </w:rPr>
        <w:tab/>
      </w:r>
      <w:r>
        <w:rPr>
          <w:rFonts w:hint="eastAsia"/>
          <w:sz w:val="24"/>
        </w:rPr>
        <w:tab/>
      </w:r>
    </w:p>
    <w:sectPr>
      <w:headerReference r:id="rId3" w:type="default"/>
      <w:pgSz w:w="11906" w:h="16838"/>
      <w:pgMar w:top="567" w:right="1797" w:bottom="56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decorative"/>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DD27B5"/>
    <w:multiLevelType w:val="singleLevel"/>
    <w:tmpl w:val="DDDD27B5"/>
    <w:lvl w:ilvl="0" w:tentative="0">
      <w:start w:val="3"/>
      <w:numFmt w:val="decimal"/>
      <w:lvlText w:val="%1."/>
      <w:lvlJc w:val="left"/>
      <w:pPr>
        <w:tabs>
          <w:tab w:val="left" w:pos="312"/>
        </w:tabs>
      </w:pPr>
    </w:lvl>
  </w:abstractNum>
  <w:abstractNum w:abstractNumId="1">
    <w:nsid w:val="5FC73619"/>
    <w:multiLevelType w:val="singleLevel"/>
    <w:tmpl w:val="5FC73619"/>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D1E"/>
    <w:rsid w:val="00012D41"/>
    <w:rsid w:val="00016584"/>
    <w:rsid w:val="00016EFA"/>
    <w:rsid w:val="00023501"/>
    <w:rsid w:val="000326F8"/>
    <w:rsid w:val="00041297"/>
    <w:rsid w:val="00042270"/>
    <w:rsid w:val="00042A77"/>
    <w:rsid w:val="00051D1E"/>
    <w:rsid w:val="000748D7"/>
    <w:rsid w:val="0009625F"/>
    <w:rsid w:val="00096364"/>
    <w:rsid w:val="000A2FAB"/>
    <w:rsid w:val="000A5505"/>
    <w:rsid w:val="000B1120"/>
    <w:rsid w:val="000C5F3D"/>
    <w:rsid w:val="000C6EAE"/>
    <w:rsid w:val="000D1B72"/>
    <w:rsid w:val="000D2506"/>
    <w:rsid w:val="000D4E57"/>
    <w:rsid w:val="000D5A78"/>
    <w:rsid w:val="000D6258"/>
    <w:rsid w:val="000E5150"/>
    <w:rsid w:val="000E7F0E"/>
    <w:rsid w:val="000F2658"/>
    <w:rsid w:val="00124CFE"/>
    <w:rsid w:val="00127810"/>
    <w:rsid w:val="001427EA"/>
    <w:rsid w:val="0015273A"/>
    <w:rsid w:val="00157FDC"/>
    <w:rsid w:val="00162839"/>
    <w:rsid w:val="0016588B"/>
    <w:rsid w:val="00187B02"/>
    <w:rsid w:val="00194CB7"/>
    <w:rsid w:val="001E0BA5"/>
    <w:rsid w:val="001E160E"/>
    <w:rsid w:val="00207000"/>
    <w:rsid w:val="00223B73"/>
    <w:rsid w:val="00225D8D"/>
    <w:rsid w:val="0024351B"/>
    <w:rsid w:val="002475A2"/>
    <w:rsid w:val="00252F51"/>
    <w:rsid w:val="00266A52"/>
    <w:rsid w:val="00270650"/>
    <w:rsid w:val="00274EA6"/>
    <w:rsid w:val="00283209"/>
    <w:rsid w:val="00290BE2"/>
    <w:rsid w:val="002953F3"/>
    <w:rsid w:val="002B021B"/>
    <w:rsid w:val="002B4537"/>
    <w:rsid w:val="002B5B83"/>
    <w:rsid w:val="002D13E4"/>
    <w:rsid w:val="002D7564"/>
    <w:rsid w:val="002F2D1A"/>
    <w:rsid w:val="003125A5"/>
    <w:rsid w:val="0031738D"/>
    <w:rsid w:val="0032416B"/>
    <w:rsid w:val="003253A4"/>
    <w:rsid w:val="00337F79"/>
    <w:rsid w:val="0035102F"/>
    <w:rsid w:val="003523B8"/>
    <w:rsid w:val="00352C9A"/>
    <w:rsid w:val="00370F96"/>
    <w:rsid w:val="003734FB"/>
    <w:rsid w:val="00375507"/>
    <w:rsid w:val="00387C0C"/>
    <w:rsid w:val="003A2B48"/>
    <w:rsid w:val="003B15F5"/>
    <w:rsid w:val="003B1826"/>
    <w:rsid w:val="003C1357"/>
    <w:rsid w:val="003C479C"/>
    <w:rsid w:val="003D3F11"/>
    <w:rsid w:val="003F069B"/>
    <w:rsid w:val="003F2203"/>
    <w:rsid w:val="003F7887"/>
    <w:rsid w:val="004047C6"/>
    <w:rsid w:val="00411DEA"/>
    <w:rsid w:val="004120F3"/>
    <w:rsid w:val="00432436"/>
    <w:rsid w:val="00434620"/>
    <w:rsid w:val="004378CA"/>
    <w:rsid w:val="00442F06"/>
    <w:rsid w:val="00452F75"/>
    <w:rsid w:val="00453592"/>
    <w:rsid w:val="00454555"/>
    <w:rsid w:val="00455727"/>
    <w:rsid w:val="00474DCA"/>
    <w:rsid w:val="004778B3"/>
    <w:rsid w:val="00482FA9"/>
    <w:rsid w:val="00487AB4"/>
    <w:rsid w:val="004A2410"/>
    <w:rsid w:val="004A273F"/>
    <w:rsid w:val="004A29CD"/>
    <w:rsid w:val="004B661B"/>
    <w:rsid w:val="004D23FC"/>
    <w:rsid w:val="004E5E55"/>
    <w:rsid w:val="004F4DE7"/>
    <w:rsid w:val="005013AE"/>
    <w:rsid w:val="00517B1E"/>
    <w:rsid w:val="005464F0"/>
    <w:rsid w:val="005618CE"/>
    <w:rsid w:val="0056359A"/>
    <w:rsid w:val="00580555"/>
    <w:rsid w:val="005B2190"/>
    <w:rsid w:val="005C7F54"/>
    <w:rsid w:val="005D0A75"/>
    <w:rsid w:val="005D38CC"/>
    <w:rsid w:val="005D72E3"/>
    <w:rsid w:val="005E36DC"/>
    <w:rsid w:val="005E5C38"/>
    <w:rsid w:val="005F2716"/>
    <w:rsid w:val="00602C03"/>
    <w:rsid w:val="00605E7C"/>
    <w:rsid w:val="00606B76"/>
    <w:rsid w:val="006179FC"/>
    <w:rsid w:val="00625BE3"/>
    <w:rsid w:val="00630CF4"/>
    <w:rsid w:val="006345DB"/>
    <w:rsid w:val="006361A3"/>
    <w:rsid w:val="006432C5"/>
    <w:rsid w:val="00654F8C"/>
    <w:rsid w:val="00660899"/>
    <w:rsid w:val="006621B7"/>
    <w:rsid w:val="0066342C"/>
    <w:rsid w:val="00673B95"/>
    <w:rsid w:val="00676A45"/>
    <w:rsid w:val="00681A5C"/>
    <w:rsid w:val="0069144D"/>
    <w:rsid w:val="00694B22"/>
    <w:rsid w:val="00695E98"/>
    <w:rsid w:val="00697CDA"/>
    <w:rsid w:val="006B114B"/>
    <w:rsid w:val="006B3F5D"/>
    <w:rsid w:val="006C5791"/>
    <w:rsid w:val="006D172C"/>
    <w:rsid w:val="006D5DDE"/>
    <w:rsid w:val="00707088"/>
    <w:rsid w:val="0070726E"/>
    <w:rsid w:val="0072714B"/>
    <w:rsid w:val="00731320"/>
    <w:rsid w:val="007475E4"/>
    <w:rsid w:val="00750770"/>
    <w:rsid w:val="00760405"/>
    <w:rsid w:val="00762A51"/>
    <w:rsid w:val="0076388E"/>
    <w:rsid w:val="007660CD"/>
    <w:rsid w:val="00777C6C"/>
    <w:rsid w:val="0079722E"/>
    <w:rsid w:val="007A6A96"/>
    <w:rsid w:val="007B0066"/>
    <w:rsid w:val="007B0D9C"/>
    <w:rsid w:val="007B1EF4"/>
    <w:rsid w:val="007B5C66"/>
    <w:rsid w:val="007C2D44"/>
    <w:rsid w:val="007C6446"/>
    <w:rsid w:val="007D0E31"/>
    <w:rsid w:val="007D1BC0"/>
    <w:rsid w:val="007D4123"/>
    <w:rsid w:val="007D609A"/>
    <w:rsid w:val="007D6185"/>
    <w:rsid w:val="007D6574"/>
    <w:rsid w:val="007E3E2C"/>
    <w:rsid w:val="007F3888"/>
    <w:rsid w:val="00817C61"/>
    <w:rsid w:val="00821DFB"/>
    <w:rsid w:val="008252E9"/>
    <w:rsid w:val="0082606A"/>
    <w:rsid w:val="008269DD"/>
    <w:rsid w:val="008336F0"/>
    <w:rsid w:val="0083396B"/>
    <w:rsid w:val="0083473A"/>
    <w:rsid w:val="0084239C"/>
    <w:rsid w:val="008515D6"/>
    <w:rsid w:val="00853531"/>
    <w:rsid w:val="0086799D"/>
    <w:rsid w:val="00870620"/>
    <w:rsid w:val="0087365F"/>
    <w:rsid w:val="00875E4B"/>
    <w:rsid w:val="00884C19"/>
    <w:rsid w:val="0088718E"/>
    <w:rsid w:val="00894AD4"/>
    <w:rsid w:val="008A1FCA"/>
    <w:rsid w:val="008A6DAC"/>
    <w:rsid w:val="008B1600"/>
    <w:rsid w:val="008B4B03"/>
    <w:rsid w:val="008B5F28"/>
    <w:rsid w:val="008D04F0"/>
    <w:rsid w:val="008D1177"/>
    <w:rsid w:val="008D2196"/>
    <w:rsid w:val="008D3646"/>
    <w:rsid w:val="008D704A"/>
    <w:rsid w:val="008E4C4B"/>
    <w:rsid w:val="008E5B20"/>
    <w:rsid w:val="008F6204"/>
    <w:rsid w:val="009027E3"/>
    <w:rsid w:val="00907EE6"/>
    <w:rsid w:val="009110F1"/>
    <w:rsid w:val="00912B98"/>
    <w:rsid w:val="00923195"/>
    <w:rsid w:val="00923FD1"/>
    <w:rsid w:val="0094323E"/>
    <w:rsid w:val="009460D9"/>
    <w:rsid w:val="009478A2"/>
    <w:rsid w:val="00955209"/>
    <w:rsid w:val="009568B2"/>
    <w:rsid w:val="009741C7"/>
    <w:rsid w:val="00981758"/>
    <w:rsid w:val="009A18FE"/>
    <w:rsid w:val="009A4256"/>
    <w:rsid w:val="009A777E"/>
    <w:rsid w:val="009B1518"/>
    <w:rsid w:val="009B18AE"/>
    <w:rsid w:val="009B63A7"/>
    <w:rsid w:val="009C737F"/>
    <w:rsid w:val="009D23E4"/>
    <w:rsid w:val="009D50B4"/>
    <w:rsid w:val="009D5438"/>
    <w:rsid w:val="009D7825"/>
    <w:rsid w:val="009E0F2D"/>
    <w:rsid w:val="009E16D0"/>
    <w:rsid w:val="009E4681"/>
    <w:rsid w:val="00A152B5"/>
    <w:rsid w:val="00A16DE4"/>
    <w:rsid w:val="00A2494E"/>
    <w:rsid w:val="00A33E9D"/>
    <w:rsid w:val="00A3638C"/>
    <w:rsid w:val="00A45AF5"/>
    <w:rsid w:val="00A47162"/>
    <w:rsid w:val="00A47A93"/>
    <w:rsid w:val="00A54BC9"/>
    <w:rsid w:val="00A56007"/>
    <w:rsid w:val="00A60F3F"/>
    <w:rsid w:val="00A622C3"/>
    <w:rsid w:val="00A72BBC"/>
    <w:rsid w:val="00A73FF8"/>
    <w:rsid w:val="00A826B6"/>
    <w:rsid w:val="00A9561D"/>
    <w:rsid w:val="00AA14E3"/>
    <w:rsid w:val="00AA2EE1"/>
    <w:rsid w:val="00AA7A68"/>
    <w:rsid w:val="00AA7E33"/>
    <w:rsid w:val="00AC6FCC"/>
    <w:rsid w:val="00AD5A94"/>
    <w:rsid w:val="00AD7AD3"/>
    <w:rsid w:val="00AE1B9E"/>
    <w:rsid w:val="00AE2671"/>
    <w:rsid w:val="00AF0B04"/>
    <w:rsid w:val="00B07C58"/>
    <w:rsid w:val="00B14302"/>
    <w:rsid w:val="00B20D02"/>
    <w:rsid w:val="00B2117C"/>
    <w:rsid w:val="00B22819"/>
    <w:rsid w:val="00B2383B"/>
    <w:rsid w:val="00B24DBE"/>
    <w:rsid w:val="00B42CB0"/>
    <w:rsid w:val="00B4405B"/>
    <w:rsid w:val="00B46928"/>
    <w:rsid w:val="00B471FE"/>
    <w:rsid w:val="00B50CB3"/>
    <w:rsid w:val="00B77357"/>
    <w:rsid w:val="00B77EF3"/>
    <w:rsid w:val="00B81819"/>
    <w:rsid w:val="00B83C49"/>
    <w:rsid w:val="00B90404"/>
    <w:rsid w:val="00BB14CC"/>
    <w:rsid w:val="00BC04C3"/>
    <w:rsid w:val="00BC547D"/>
    <w:rsid w:val="00BD3707"/>
    <w:rsid w:val="00BE146B"/>
    <w:rsid w:val="00BE458E"/>
    <w:rsid w:val="00BF3743"/>
    <w:rsid w:val="00BF51E4"/>
    <w:rsid w:val="00BF64D1"/>
    <w:rsid w:val="00C0100E"/>
    <w:rsid w:val="00C043BA"/>
    <w:rsid w:val="00C075F9"/>
    <w:rsid w:val="00C165DF"/>
    <w:rsid w:val="00C17D2D"/>
    <w:rsid w:val="00C24532"/>
    <w:rsid w:val="00C36EA6"/>
    <w:rsid w:val="00C50D98"/>
    <w:rsid w:val="00C55B68"/>
    <w:rsid w:val="00C579F6"/>
    <w:rsid w:val="00C63BFE"/>
    <w:rsid w:val="00C66190"/>
    <w:rsid w:val="00C754E8"/>
    <w:rsid w:val="00C84E2A"/>
    <w:rsid w:val="00C86868"/>
    <w:rsid w:val="00CA406B"/>
    <w:rsid w:val="00CA70BC"/>
    <w:rsid w:val="00CB009F"/>
    <w:rsid w:val="00CB5DC1"/>
    <w:rsid w:val="00CC019F"/>
    <w:rsid w:val="00CC57FA"/>
    <w:rsid w:val="00CD2740"/>
    <w:rsid w:val="00CD4EBF"/>
    <w:rsid w:val="00CD51D0"/>
    <w:rsid w:val="00CF0117"/>
    <w:rsid w:val="00CF037B"/>
    <w:rsid w:val="00CF05A6"/>
    <w:rsid w:val="00D07987"/>
    <w:rsid w:val="00D115EE"/>
    <w:rsid w:val="00D238D9"/>
    <w:rsid w:val="00D24345"/>
    <w:rsid w:val="00D24ED8"/>
    <w:rsid w:val="00D263AB"/>
    <w:rsid w:val="00D41DAB"/>
    <w:rsid w:val="00D56E15"/>
    <w:rsid w:val="00D70356"/>
    <w:rsid w:val="00D95182"/>
    <w:rsid w:val="00D95E74"/>
    <w:rsid w:val="00D966D2"/>
    <w:rsid w:val="00DA409A"/>
    <w:rsid w:val="00DB1362"/>
    <w:rsid w:val="00DB47E1"/>
    <w:rsid w:val="00DC4C72"/>
    <w:rsid w:val="00DD001E"/>
    <w:rsid w:val="00DD1B25"/>
    <w:rsid w:val="00DD65D8"/>
    <w:rsid w:val="00E01CC1"/>
    <w:rsid w:val="00E038C8"/>
    <w:rsid w:val="00E24368"/>
    <w:rsid w:val="00E3199E"/>
    <w:rsid w:val="00E37144"/>
    <w:rsid w:val="00E4192F"/>
    <w:rsid w:val="00E51E75"/>
    <w:rsid w:val="00E547AB"/>
    <w:rsid w:val="00E55055"/>
    <w:rsid w:val="00E55D08"/>
    <w:rsid w:val="00E561B1"/>
    <w:rsid w:val="00E63490"/>
    <w:rsid w:val="00E64233"/>
    <w:rsid w:val="00E664ED"/>
    <w:rsid w:val="00E71522"/>
    <w:rsid w:val="00E72615"/>
    <w:rsid w:val="00E74841"/>
    <w:rsid w:val="00E772AE"/>
    <w:rsid w:val="00E93838"/>
    <w:rsid w:val="00E96D7D"/>
    <w:rsid w:val="00EA6BDC"/>
    <w:rsid w:val="00EB0A94"/>
    <w:rsid w:val="00EB3D39"/>
    <w:rsid w:val="00EC5833"/>
    <w:rsid w:val="00ED6C5A"/>
    <w:rsid w:val="00EE211F"/>
    <w:rsid w:val="00EE38DC"/>
    <w:rsid w:val="00EE3E14"/>
    <w:rsid w:val="00EF5EDE"/>
    <w:rsid w:val="00EF65B4"/>
    <w:rsid w:val="00EF7867"/>
    <w:rsid w:val="00F03613"/>
    <w:rsid w:val="00F03789"/>
    <w:rsid w:val="00F13426"/>
    <w:rsid w:val="00F15A57"/>
    <w:rsid w:val="00F170D2"/>
    <w:rsid w:val="00F21A0D"/>
    <w:rsid w:val="00F32DCE"/>
    <w:rsid w:val="00F354CB"/>
    <w:rsid w:val="00F36B7D"/>
    <w:rsid w:val="00F62397"/>
    <w:rsid w:val="00F7240A"/>
    <w:rsid w:val="00F73320"/>
    <w:rsid w:val="00F750C2"/>
    <w:rsid w:val="00F86980"/>
    <w:rsid w:val="00FA04E6"/>
    <w:rsid w:val="00FA073D"/>
    <w:rsid w:val="00FB2BE5"/>
    <w:rsid w:val="00FB2F96"/>
    <w:rsid w:val="00FC0C2F"/>
    <w:rsid w:val="00FC3579"/>
    <w:rsid w:val="00FC4295"/>
    <w:rsid w:val="00FD06CB"/>
    <w:rsid w:val="02AD45C9"/>
    <w:rsid w:val="03D06BB3"/>
    <w:rsid w:val="06AD1107"/>
    <w:rsid w:val="07277C60"/>
    <w:rsid w:val="07A060C8"/>
    <w:rsid w:val="0B996453"/>
    <w:rsid w:val="0D73796F"/>
    <w:rsid w:val="0D8668B7"/>
    <w:rsid w:val="0E7F059D"/>
    <w:rsid w:val="100B78EB"/>
    <w:rsid w:val="10C10366"/>
    <w:rsid w:val="11C1324D"/>
    <w:rsid w:val="125B5650"/>
    <w:rsid w:val="14FC4282"/>
    <w:rsid w:val="1B875C95"/>
    <w:rsid w:val="1BE37CAE"/>
    <w:rsid w:val="1C155B9F"/>
    <w:rsid w:val="1CA32218"/>
    <w:rsid w:val="1E0330B0"/>
    <w:rsid w:val="1E2C650A"/>
    <w:rsid w:val="1FD21E37"/>
    <w:rsid w:val="219050DE"/>
    <w:rsid w:val="24AC2599"/>
    <w:rsid w:val="257F479A"/>
    <w:rsid w:val="27B351F6"/>
    <w:rsid w:val="27E60ABF"/>
    <w:rsid w:val="28120F00"/>
    <w:rsid w:val="2A525B0D"/>
    <w:rsid w:val="2B31436D"/>
    <w:rsid w:val="2CE91CC3"/>
    <w:rsid w:val="2D2372F8"/>
    <w:rsid w:val="31CE7595"/>
    <w:rsid w:val="34D549CD"/>
    <w:rsid w:val="35567A33"/>
    <w:rsid w:val="358454CA"/>
    <w:rsid w:val="36685858"/>
    <w:rsid w:val="36D35A23"/>
    <w:rsid w:val="37916AB7"/>
    <w:rsid w:val="37A120B4"/>
    <w:rsid w:val="38453776"/>
    <w:rsid w:val="391F41F8"/>
    <w:rsid w:val="39B44F12"/>
    <w:rsid w:val="3E2A332A"/>
    <w:rsid w:val="3E4A7800"/>
    <w:rsid w:val="40876D47"/>
    <w:rsid w:val="43455DC7"/>
    <w:rsid w:val="4365096C"/>
    <w:rsid w:val="46DE2CA8"/>
    <w:rsid w:val="493700D5"/>
    <w:rsid w:val="4C4D0E2F"/>
    <w:rsid w:val="4C825047"/>
    <w:rsid w:val="4D635EC6"/>
    <w:rsid w:val="4E496200"/>
    <w:rsid w:val="4FB777D7"/>
    <w:rsid w:val="52F84933"/>
    <w:rsid w:val="531636CB"/>
    <w:rsid w:val="55AE0C2A"/>
    <w:rsid w:val="56E00DB5"/>
    <w:rsid w:val="59996283"/>
    <w:rsid w:val="5B046D11"/>
    <w:rsid w:val="5D6647D4"/>
    <w:rsid w:val="5DB23D16"/>
    <w:rsid w:val="5E0159A6"/>
    <w:rsid w:val="5F4E1E1D"/>
    <w:rsid w:val="5F7F727D"/>
    <w:rsid w:val="621E50B0"/>
    <w:rsid w:val="62B86B7B"/>
    <w:rsid w:val="62D82A04"/>
    <w:rsid w:val="646F641E"/>
    <w:rsid w:val="64FC1779"/>
    <w:rsid w:val="6565365A"/>
    <w:rsid w:val="66FA2BC0"/>
    <w:rsid w:val="67861789"/>
    <w:rsid w:val="6A517D5A"/>
    <w:rsid w:val="6B0A70AA"/>
    <w:rsid w:val="6C936CE3"/>
    <w:rsid w:val="6D494EB9"/>
    <w:rsid w:val="6FDECAB0"/>
    <w:rsid w:val="6FFD27CB"/>
    <w:rsid w:val="706A1E4B"/>
    <w:rsid w:val="70AE7A71"/>
    <w:rsid w:val="711C0707"/>
    <w:rsid w:val="71F413E0"/>
    <w:rsid w:val="75D61313"/>
    <w:rsid w:val="76722C6E"/>
    <w:rsid w:val="77E17F9D"/>
    <w:rsid w:val="79A03963"/>
    <w:rsid w:val="7B1B03A5"/>
    <w:rsid w:val="7BC91A8B"/>
    <w:rsid w:val="7C3229B5"/>
    <w:rsid w:val="7CA22131"/>
    <w:rsid w:val="7F814A0C"/>
    <w:rsid w:val="FAD083BF"/>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3"/>
    <w:qFormat/>
    <w:uiPriority w:val="0"/>
    <w:pPr>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styleId="11">
    <w:name w:val="footnote reference"/>
    <w:basedOn w:val="9"/>
    <w:qFormat/>
    <w:uiPriority w:val="0"/>
    <w:rPr>
      <w:vertAlign w:val="superscript"/>
    </w:rPr>
  </w:style>
  <w:style w:type="character" w:customStyle="1" w:styleId="12">
    <w:name w:val="Placeholder Text"/>
    <w:basedOn w:val="9"/>
    <w:unhideWhenUsed/>
    <w:qFormat/>
    <w:uiPriority w:val="99"/>
    <w:rPr>
      <w:color w:val="808080"/>
    </w:rPr>
  </w:style>
  <w:style w:type="character" w:customStyle="1" w:styleId="13">
    <w:name w:val="脚注文本 字符"/>
    <w:basedOn w:val="9"/>
    <w:link w:val="6"/>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1075</Words>
  <Characters>605</Characters>
  <Lines>5</Lines>
  <Paragraphs>3</Paragraphs>
  <TotalTime>2</TotalTime>
  <ScaleCrop>false</ScaleCrop>
  <LinksUpToDate>false</LinksUpToDate>
  <CharactersWithSpaces>1677</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2020-03-22T04:11:00Z</dcterms:created>
  <dc:creator>微软用户</dc:creator>
  <cp:lastModifiedBy>Administrator</cp:lastModifiedBy>
  <cp:lastPrinted>2020-01-11T00:36:00Z</cp:lastPrinted>
  <dcterms:modified xsi:type="dcterms:W3CDTF">2025-05-08T07:33:16Z</dcterms:modified>
  <dc:title>致贵州锦丰矿业有限公司：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B525DC7F461248B7B310CAF199E4244B</vt:lpwstr>
  </property>
</Properties>
</file>