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092" w:firstLineChars="700"/>
        <w:jc w:val="both"/>
      </w:pPr>
      <w:bookmarkStart w:id="0" w:name="_Toc13680"/>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bookmarkEnd w:id="0"/>
    </w:p>
    <w:p>
      <w:pPr>
        <w:pStyle w:val="11"/>
        <w:rPr>
          <w:rFonts w:ascii="Times New Roman" w:hAnsi="Times New Roman"/>
        </w:rPr>
      </w:pPr>
      <w:bookmarkStart w:id="1" w:name="_Toc460486357"/>
      <w:bookmarkStart w:id="2" w:name="_Toc17749"/>
      <w:r>
        <w:rPr>
          <w:rFonts w:ascii="Times New Roman" w:hAnsi="宋体"/>
        </w:rPr>
        <w:t>附件一</w:t>
      </w:r>
      <w:bookmarkEnd w:id="1"/>
      <w:bookmarkEnd w:id="2"/>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5068</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11000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4"/>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pStyle w:val="11"/>
        <w:rPr>
          <w:rFonts w:ascii="Times New Roman" w:hAnsi="宋体"/>
        </w:rPr>
      </w:pPr>
      <w:bookmarkStart w:id="3" w:name="_Toc460486358"/>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4" w:name="_Toc31773"/>
      <w:r>
        <w:rPr>
          <w:rFonts w:ascii="Times New Roman" w:hAnsi="宋体"/>
        </w:rPr>
        <w:t>附件</w:t>
      </w:r>
      <w:r>
        <w:rPr>
          <w:rFonts w:hint="eastAsia" w:ascii="Times New Roman" w:hAnsi="宋体"/>
          <w:lang w:eastAsia="zh-CN"/>
        </w:rPr>
        <w:t>二</w:t>
      </w:r>
      <w:bookmarkEnd w:id="4"/>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开标一览表（格式）</w:t>
      </w:r>
    </w:p>
    <w:p>
      <w:pPr>
        <w:spacing w:after="100" w:line="580" w:lineRule="exact"/>
        <w:rPr>
          <w:rFonts w:hint="default" w:hAnsi="宋体" w:eastAsia="宋体"/>
          <w:b/>
          <w:bCs/>
          <w:spacing w:val="-10"/>
          <w:sz w:val="24"/>
          <w:lang w:val="en-US" w:eastAsia="zh-CN"/>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高压变频柜</w:t>
      </w:r>
    </w:p>
    <w:p>
      <w:pPr>
        <w:spacing w:line="360" w:lineRule="auto"/>
        <w:rPr>
          <w:rFonts w:hint="eastAsia" w:ascii="宋体" w:hAnsi="宋体" w:cs="宋体"/>
          <w:b/>
          <w:bCs/>
          <w:szCs w:val="21"/>
          <w:highlight w:val="none"/>
          <w:lang w:val="en-US" w:eastAsia="zh-CN"/>
        </w:rPr>
      </w:pPr>
      <w:r>
        <w:rPr>
          <w:rFonts w:hint="eastAsia" w:ascii="宋体" w:hAnsi="宋体" w:cs="宋体"/>
          <w:b/>
          <w:bCs/>
          <w:szCs w:val="21"/>
          <w:highlight w:val="none"/>
        </w:rPr>
        <w:t xml:space="preserve">                 </w:t>
      </w:r>
      <w:r>
        <w:rPr>
          <w:rFonts w:hint="eastAsia" w:ascii="宋体" w:hAnsi="宋体" w:cs="宋体"/>
          <w:b/>
          <w:bCs/>
          <w:szCs w:val="21"/>
          <w:highlight w:val="none"/>
          <w:lang w:val="en-US" w:eastAsia="zh-CN"/>
        </w:rPr>
        <w:t xml:space="preserve">                             </w:t>
      </w:r>
    </w:p>
    <w:p>
      <w:pPr>
        <w:spacing w:line="360" w:lineRule="auto"/>
        <w:rPr>
          <w:rFonts w:hint="default" w:eastAsia="宋体"/>
          <w:bCs/>
          <w:color w:val="000000"/>
          <w:spacing w:val="8"/>
          <w:sz w:val="24"/>
          <w:highlight w:val="none"/>
          <w:lang w:val="en-US" w:eastAsia="zh-CN"/>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914"/>
        <w:gridCol w:w="2399"/>
        <w:gridCol w:w="1125"/>
        <w:gridCol w:w="1009"/>
        <w:gridCol w:w="1869"/>
        <w:gridCol w:w="2066"/>
        <w:gridCol w:w="18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序号</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名称</w:t>
            </w:r>
          </w:p>
        </w:tc>
        <w:tc>
          <w:tcPr>
            <w:tcW w:w="23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规格、型号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单位</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数量</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价格</w:t>
            </w:r>
          </w:p>
          <w:p>
            <w:pPr>
              <w:spacing w:line="400" w:lineRule="exact"/>
              <w:jc w:val="center"/>
              <w:rPr>
                <w:rFonts w:hint="eastAsia"/>
                <w:bCs/>
                <w:color w:val="000000"/>
                <w:spacing w:val="8"/>
                <w:sz w:val="28"/>
                <w:szCs w:val="28"/>
                <w:highlight w:val="none"/>
              </w:rPr>
            </w:pPr>
            <w:r>
              <w:rPr>
                <w:rFonts w:hint="eastAsia" w:hAnsi="宋体"/>
                <w:bCs/>
                <w:color w:val="000000"/>
                <w:spacing w:val="8"/>
                <w:sz w:val="28"/>
                <w:szCs w:val="28"/>
                <w:highlight w:val="none"/>
              </w:rPr>
              <w:t>（</w:t>
            </w:r>
            <w:r>
              <w:rPr>
                <w:rFonts w:hint="eastAsia" w:hAnsi="宋体"/>
                <w:b/>
                <w:bCs/>
                <w:color w:val="000000"/>
                <w:spacing w:val="8"/>
                <w:sz w:val="28"/>
                <w:szCs w:val="28"/>
                <w:highlight w:val="none"/>
              </w:rPr>
              <w:t>人民币元</w:t>
            </w:r>
            <w:r>
              <w:rPr>
                <w:rFonts w:hint="eastAsia" w:hAnsi="宋体"/>
                <w:bCs/>
                <w:color w:val="000000"/>
                <w:spacing w:val="8"/>
                <w:sz w:val="28"/>
                <w:szCs w:val="28"/>
                <w:highlight w:val="none"/>
              </w:rPr>
              <w:t>）</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000000"/>
                <w:spacing w:val="8"/>
                <w:sz w:val="28"/>
                <w:szCs w:val="28"/>
                <w:highlight w:val="none"/>
              </w:rPr>
            </w:pPr>
            <w:r>
              <w:rPr>
                <w:rFonts w:hint="eastAsia" w:hAnsi="宋体"/>
                <w:b/>
                <w:bCs/>
                <w:color w:val="000000"/>
                <w:spacing w:val="8"/>
                <w:sz w:val="28"/>
                <w:szCs w:val="28"/>
                <w:highlight w:val="none"/>
              </w:rPr>
              <w:t>项目</w:t>
            </w:r>
          </w:p>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交货或完成期</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000000"/>
                <w:spacing w:val="8"/>
                <w:sz w:val="28"/>
                <w:szCs w:val="28"/>
                <w:highlight w:val="none"/>
              </w:rPr>
            </w:pPr>
            <w:r>
              <w:rPr>
                <w:rFonts w:hint="eastAsia" w:hAnsi="宋体"/>
                <w:b/>
                <w:bCs/>
                <w:color w:val="000000"/>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000000"/>
                <w:spacing w:val="8"/>
                <w:sz w:val="24"/>
                <w:highlight w:val="none"/>
              </w:rPr>
            </w:pPr>
            <w:r>
              <w:rPr>
                <w:rFonts w:hint="eastAsia" w:hAnsi="宋体"/>
                <w:b/>
                <w:caps/>
                <w:color w:val="000000"/>
                <w:sz w:val="24"/>
                <w:highlight w:val="none"/>
              </w:rPr>
              <w:t>1</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color w:val="000000"/>
                <w:sz w:val="24"/>
                <w:szCs w:val="22"/>
                <w:highlight w:val="none"/>
              </w:rPr>
            </w:pPr>
          </w:p>
        </w:tc>
        <w:tc>
          <w:tcPr>
            <w:tcW w:w="2399" w:type="dxa"/>
            <w:tcBorders>
              <w:top w:val="single" w:color="auto" w:sz="4" w:space="0"/>
              <w:left w:val="single" w:color="auto" w:sz="4" w:space="0"/>
              <w:right w:val="single" w:color="auto" w:sz="4" w:space="0"/>
            </w:tcBorders>
            <w:noWrap w:val="0"/>
            <w:vAlign w:val="center"/>
          </w:tcPr>
          <w:p>
            <w:pPr>
              <w:jc w:val="center"/>
              <w:rPr>
                <w:rFonts w:hAnsi="宋体" w:cs="黑体"/>
                <w:color w:val="000000"/>
                <w:sz w:val="24"/>
                <w:szCs w:val="22"/>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spacing w:val="8"/>
                <w:sz w:val="24"/>
                <w:highlight w:val="none"/>
              </w:rPr>
            </w:pPr>
            <w:r>
              <w:rPr>
                <w:rFonts w:hint="eastAsia"/>
                <w:bCs/>
                <w:color w:val="000000"/>
                <w:spacing w:val="8"/>
                <w:sz w:val="24"/>
                <w:highlight w:val="none"/>
              </w:rPr>
              <w:t>台/套</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2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6" w:hRule="atLeast"/>
          <w:jc w:val="center"/>
        </w:trPr>
        <w:tc>
          <w:tcPr>
            <w:tcW w:w="376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r>
              <w:rPr>
                <w:rFonts w:hint="eastAsia" w:hAnsi="宋体"/>
                <w:b/>
                <w:bCs/>
                <w:color w:val="000000"/>
                <w:spacing w:val="8"/>
                <w:sz w:val="24"/>
                <w:highlight w:val="none"/>
              </w:rPr>
              <w:t>投</w:t>
            </w:r>
            <w:r>
              <w:rPr>
                <w:b/>
                <w:bCs/>
                <w:color w:val="000000"/>
                <w:spacing w:val="8"/>
                <w:sz w:val="24"/>
                <w:highlight w:val="none"/>
              </w:rPr>
              <w:t xml:space="preserve"> </w:t>
            </w:r>
            <w:r>
              <w:rPr>
                <w:rFonts w:hAnsi="宋体"/>
                <w:b/>
                <w:bCs/>
                <w:color w:val="000000"/>
                <w:spacing w:val="8"/>
                <w:sz w:val="24"/>
                <w:highlight w:val="none"/>
              </w:rPr>
              <w:t>标</w:t>
            </w:r>
            <w:r>
              <w:rPr>
                <w:b/>
                <w:bCs/>
                <w:color w:val="000000"/>
                <w:spacing w:val="8"/>
                <w:sz w:val="24"/>
                <w:highlight w:val="none"/>
              </w:rPr>
              <w:t xml:space="preserve"> </w:t>
            </w:r>
            <w:r>
              <w:rPr>
                <w:rFonts w:hAnsi="宋体"/>
                <w:b/>
                <w:bCs/>
                <w:color w:val="000000"/>
                <w:spacing w:val="8"/>
                <w:sz w:val="24"/>
                <w:highlight w:val="none"/>
              </w:rPr>
              <w:t>总</w:t>
            </w:r>
            <w:r>
              <w:rPr>
                <w:b/>
                <w:bCs/>
                <w:color w:val="000000"/>
                <w:spacing w:val="8"/>
                <w:sz w:val="24"/>
                <w:highlight w:val="none"/>
              </w:rPr>
              <w:t xml:space="preserve"> </w:t>
            </w:r>
            <w:r>
              <w:rPr>
                <w:rFonts w:hAnsi="宋体"/>
                <w:b/>
                <w:bCs/>
                <w:color w:val="000000"/>
                <w:spacing w:val="8"/>
                <w:sz w:val="24"/>
                <w:highlight w:val="none"/>
              </w:rPr>
              <w:t>价</w:t>
            </w:r>
            <w:r>
              <w:rPr>
                <w:rFonts w:hint="eastAsia" w:hAnsi="宋体"/>
                <w:b/>
                <w:bCs/>
                <w:color w:val="000000"/>
                <w:spacing w:val="8"/>
                <w:sz w:val="24"/>
                <w:highlight w:val="none"/>
              </w:rPr>
              <w:t>（大写）</w:t>
            </w:r>
          </w:p>
        </w:tc>
        <w:tc>
          <w:tcPr>
            <w:tcW w:w="10337"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000000"/>
                <w:spacing w:val="8"/>
                <w:sz w:val="24"/>
                <w:highlight w:val="none"/>
              </w:rPr>
            </w:pPr>
            <w:r>
              <w:rPr>
                <w:rFonts w:hint="eastAsia" w:hAnsi="宋体"/>
                <w:b/>
                <w:bCs/>
                <w:color w:val="000000"/>
                <w:spacing w:val="8"/>
                <w:sz w:val="24"/>
                <w:highlight w:val="none"/>
              </w:rPr>
              <w:t>附注：开据发票税率与类型</w:t>
            </w:r>
          </w:p>
          <w:p>
            <w:pPr>
              <w:widowControl/>
              <w:spacing w:line="400" w:lineRule="exact"/>
              <w:rPr>
                <w:rFonts w:hint="eastAsia" w:hAnsi="宋体" w:cs="Arial"/>
                <w:bCs/>
                <w:color w:val="000000"/>
                <w:spacing w:val="8"/>
                <w:sz w:val="24"/>
                <w:highlight w:val="none"/>
              </w:rPr>
            </w:pPr>
          </w:p>
        </w:tc>
      </w:tr>
    </w:tbl>
    <w:p>
      <w:pPr>
        <w:rPr>
          <w:rFonts w:hAnsi="宋体" w:cs="Arial"/>
          <w:b/>
          <w:bCs/>
          <w:color w:val="000000"/>
          <w:spacing w:val="8"/>
          <w:sz w:val="24"/>
          <w:highlight w:val="none"/>
        </w:rPr>
      </w:pPr>
    </w:p>
    <w:p>
      <w:pPr>
        <w:rPr>
          <w:rFonts w:ascii="Times New Roman" w:hAnsi="宋体"/>
        </w:rPr>
      </w:pPr>
      <w:r>
        <w:rPr>
          <w:rFonts w:hAnsi="宋体" w:cs="Arial"/>
          <w:b/>
          <w:bCs/>
          <w:color w:val="000000"/>
          <w:spacing w:val="8"/>
          <w:sz w:val="24"/>
          <w:highlight w:val="none"/>
        </w:rPr>
        <w:t>投标人（章）</w:t>
      </w:r>
      <w:r>
        <w:rPr>
          <w:rFonts w:cs="Arial"/>
          <w:b/>
          <w:bCs/>
          <w:color w:val="000000"/>
          <w:spacing w:val="8"/>
          <w:sz w:val="24"/>
          <w:highlight w:val="none"/>
        </w:rPr>
        <w:t xml:space="preserve">                  </w:t>
      </w:r>
      <w:r>
        <w:rPr>
          <w:rFonts w:hAnsi="宋体" w:cs="Arial"/>
          <w:b/>
          <w:bCs/>
          <w:color w:val="000000"/>
          <w:spacing w:val="8"/>
          <w:sz w:val="24"/>
          <w:highlight w:val="none"/>
        </w:rPr>
        <w:t>法人代表或授权代表（签字）</w:t>
      </w:r>
      <w:r>
        <w:rPr>
          <w:rFonts w:cs="Arial"/>
          <w:b/>
          <w:bCs/>
          <w:color w:val="000000"/>
          <w:spacing w:val="8"/>
          <w:sz w:val="24"/>
          <w:highlight w:val="none"/>
        </w:rPr>
        <w:t xml:space="preserve">            </w:t>
      </w:r>
      <w:r>
        <w:rPr>
          <w:rFonts w:hint="eastAsia" w:cs="Arial"/>
          <w:b/>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pStyle w:val="11"/>
        <w:rPr>
          <w:rFonts w:ascii="Times New Roman" w:hAnsi="宋体"/>
        </w:rPr>
      </w:pPr>
    </w:p>
    <w:p>
      <w:pPr>
        <w:pStyle w:val="11"/>
        <w:rPr>
          <w:rFonts w:ascii="Times New Roman" w:hAnsi="宋体"/>
        </w:rPr>
      </w:pPr>
    </w:p>
    <w:p>
      <w:pPr>
        <w:pStyle w:val="11"/>
        <w:rPr>
          <w:rFonts w:ascii="Times New Roman" w:hAnsi="宋体"/>
        </w:rPr>
      </w:pPr>
    </w:p>
    <w:p>
      <w:pPr>
        <w:pStyle w:val="11"/>
        <w:rPr>
          <w:rFonts w:ascii="Times New Roman" w:hAnsi="宋体"/>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5" w:name="_Toc5775"/>
      <w:r>
        <w:rPr>
          <w:rFonts w:ascii="Times New Roman" w:hAnsi="宋体"/>
        </w:rPr>
        <w:t>附件</w:t>
      </w:r>
      <w:bookmarkEnd w:id="3"/>
      <w:r>
        <w:rPr>
          <w:rFonts w:hint="eastAsia" w:ascii="Times New Roman" w:hAnsi="宋体"/>
          <w:lang w:eastAsia="zh-CN"/>
        </w:rPr>
        <w:t>三</w:t>
      </w:r>
      <w:bookmarkEnd w:id="5"/>
    </w:p>
    <w:p>
      <w:pPr>
        <w:spacing w:after="100" w:line="580" w:lineRule="exact"/>
        <w:jc w:val="center"/>
        <w:rPr>
          <w:b/>
          <w:color w:val="000000"/>
          <w:spacing w:val="8"/>
          <w:sz w:val="32"/>
          <w:szCs w:val="32"/>
          <w:highlight w:val="none"/>
          <w:u w:val="single"/>
        </w:rPr>
      </w:pPr>
      <w:bookmarkStart w:id="6" w:name="_Toc460486359"/>
      <w:r>
        <w:rPr>
          <w:b/>
          <w:color w:val="000000"/>
          <w:spacing w:val="8"/>
          <w:sz w:val="32"/>
          <w:szCs w:val="32"/>
          <w:highlight w:val="none"/>
          <w:u w:val="single"/>
        </w:rPr>
        <w:t>投 标 报 价 表（格式）</w:t>
      </w:r>
    </w:p>
    <w:p>
      <w:pPr>
        <w:spacing w:after="100" w:line="580" w:lineRule="exact"/>
        <w:rPr>
          <w:rFonts w:hint="eastAsia"/>
          <w:bCs/>
          <w:color w:val="000000"/>
          <w:spacing w:val="-10"/>
          <w:sz w:val="24"/>
          <w:highlight w:val="none"/>
        </w:rPr>
      </w:pPr>
      <w:r>
        <w:rPr>
          <w:rFonts w:hint="eastAsia" w:hAnsi="宋体"/>
          <w:b/>
          <w:bCs/>
          <w:color w:val="000000"/>
          <w:spacing w:val="-10"/>
          <w:szCs w:val="21"/>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高压变频柜</w:t>
      </w:r>
      <w:r>
        <w:rPr>
          <w:rFonts w:hint="eastAsia"/>
          <w:bCs/>
          <w:color w:val="000000"/>
          <w:spacing w:val="-10"/>
          <w:sz w:val="24"/>
          <w:highlight w:val="none"/>
        </w:rPr>
        <w:t xml:space="preserve">       </w:t>
      </w:r>
    </w:p>
    <w:p>
      <w:pPr>
        <w:spacing w:after="100" w:line="580" w:lineRule="exact"/>
        <w:jc w:val="left"/>
        <w:rPr>
          <w:rFonts w:hint="default" w:hAnsi="宋体" w:eastAsia="宋体"/>
          <w:b/>
          <w:bCs/>
          <w:color w:val="000000"/>
          <w:spacing w:val="-10"/>
          <w:szCs w:val="21"/>
          <w:highlight w:val="none"/>
          <w:lang w:val="en-US" w:eastAsia="zh-CN"/>
        </w:rPr>
      </w:pPr>
      <w:r>
        <w:rPr>
          <w:rFonts w:hint="eastAsia" w:ascii="宋体" w:hAnsi="宋体" w:cs="宋体"/>
          <w:b/>
          <w:bCs/>
          <w:color w:val="000000"/>
          <w:spacing w:val="-10"/>
          <w:szCs w:val="21"/>
          <w:highlight w:val="none"/>
        </w:rPr>
        <w:t>招 标 编 号：ZYYL-ZB202</w:t>
      </w:r>
      <w:r>
        <w:rPr>
          <w:rFonts w:hint="eastAsia" w:ascii="宋体" w:hAnsi="宋体" w:cs="宋体"/>
          <w:b/>
          <w:bCs/>
          <w:color w:val="000000"/>
          <w:spacing w:val="-10"/>
          <w:szCs w:val="21"/>
          <w:highlight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000000"/>
                <w:kern w:val="0"/>
                <w:sz w:val="24"/>
                <w:highlight w:val="none"/>
              </w:rPr>
            </w:pPr>
            <w:r>
              <w:rPr>
                <w:rFonts w:cs="Arial"/>
                <w:b/>
                <w:color w:val="000000"/>
                <w:kern w:val="0"/>
                <w:sz w:val="24"/>
                <w:highlight w:val="none"/>
              </w:rPr>
              <w:t>序 号</w:t>
            </w:r>
          </w:p>
        </w:tc>
        <w:tc>
          <w:tcPr>
            <w:tcW w:w="2430" w:type="dxa"/>
            <w:noWrap w:val="0"/>
            <w:vAlign w:val="center"/>
          </w:tcPr>
          <w:p>
            <w:pPr>
              <w:widowControl/>
              <w:jc w:val="center"/>
              <w:rPr>
                <w:rFonts w:cs="Arial"/>
                <w:b/>
                <w:color w:val="000000"/>
                <w:kern w:val="0"/>
                <w:sz w:val="24"/>
                <w:highlight w:val="none"/>
              </w:rPr>
            </w:pPr>
            <w:r>
              <w:rPr>
                <w:rFonts w:cs="Arial"/>
                <w:b/>
                <w:color w:val="000000"/>
                <w:kern w:val="0"/>
                <w:sz w:val="24"/>
                <w:highlight w:val="none"/>
              </w:rPr>
              <w:t>名     称</w:t>
            </w:r>
          </w:p>
        </w:tc>
        <w:tc>
          <w:tcPr>
            <w:tcW w:w="1525" w:type="dxa"/>
            <w:noWrap w:val="0"/>
            <w:vAlign w:val="center"/>
          </w:tcPr>
          <w:p>
            <w:pPr>
              <w:widowControl/>
              <w:jc w:val="center"/>
              <w:rPr>
                <w:rFonts w:cs="Arial"/>
                <w:b/>
                <w:color w:val="000000"/>
                <w:kern w:val="0"/>
                <w:sz w:val="24"/>
                <w:highlight w:val="none"/>
              </w:rPr>
            </w:pPr>
            <w:r>
              <w:rPr>
                <w:rFonts w:cs="Arial"/>
                <w:b/>
                <w:color w:val="000000"/>
                <w:kern w:val="0"/>
                <w:sz w:val="24"/>
                <w:highlight w:val="none"/>
              </w:rPr>
              <w:t>规格型号</w:t>
            </w:r>
          </w:p>
        </w:tc>
        <w:tc>
          <w:tcPr>
            <w:tcW w:w="803" w:type="dxa"/>
            <w:gridSpan w:val="2"/>
            <w:noWrap w:val="0"/>
            <w:vAlign w:val="center"/>
          </w:tcPr>
          <w:p>
            <w:pPr>
              <w:widowControl/>
              <w:jc w:val="center"/>
              <w:rPr>
                <w:rFonts w:cs="Arial"/>
                <w:b/>
                <w:color w:val="000000"/>
                <w:kern w:val="0"/>
                <w:sz w:val="24"/>
                <w:highlight w:val="none"/>
              </w:rPr>
            </w:pPr>
            <w:r>
              <w:rPr>
                <w:rFonts w:cs="Arial"/>
                <w:b/>
                <w:color w:val="000000"/>
                <w:kern w:val="0"/>
                <w:sz w:val="24"/>
                <w:highlight w:val="none"/>
              </w:rPr>
              <w:t>数 量</w:t>
            </w:r>
          </w:p>
        </w:tc>
        <w:tc>
          <w:tcPr>
            <w:tcW w:w="1498" w:type="dxa"/>
            <w:noWrap w:val="0"/>
            <w:vAlign w:val="center"/>
          </w:tcPr>
          <w:p>
            <w:pPr>
              <w:widowControl/>
              <w:jc w:val="center"/>
              <w:rPr>
                <w:rFonts w:cs="Arial"/>
                <w:b/>
                <w:color w:val="000000"/>
                <w:kern w:val="0"/>
                <w:sz w:val="24"/>
                <w:highlight w:val="none"/>
              </w:rPr>
            </w:pPr>
            <w:r>
              <w:rPr>
                <w:rFonts w:cs="Arial"/>
                <w:b/>
                <w:color w:val="000000"/>
                <w:kern w:val="0"/>
                <w:sz w:val="24"/>
                <w:highlight w:val="none"/>
              </w:rPr>
              <w:t>单价(元)</w:t>
            </w:r>
          </w:p>
        </w:tc>
        <w:tc>
          <w:tcPr>
            <w:tcW w:w="1466" w:type="dxa"/>
            <w:noWrap w:val="0"/>
            <w:vAlign w:val="center"/>
          </w:tcPr>
          <w:p>
            <w:pPr>
              <w:widowControl/>
              <w:jc w:val="center"/>
              <w:rPr>
                <w:rFonts w:cs="Arial"/>
                <w:b/>
                <w:color w:val="000000"/>
                <w:kern w:val="0"/>
                <w:sz w:val="24"/>
                <w:highlight w:val="none"/>
              </w:rPr>
            </w:pPr>
            <w:r>
              <w:rPr>
                <w:rFonts w:cs="Arial"/>
                <w:b/>
                <w:color w:val="000000"/>
                <w:kern w:val="0"/>
                <w:sz w:val="24"/>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1</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32" w:type="dxa"/>
            <w:gridSpan w:val="2"/>
            <w:noWrap w:val="0"/>
            <w:vAlign w:val="bottom"/>
          </w:tcPr>
          <w:p>
            <w:pPr>
              <w:widowControl/>
              <w:jc w:val="left"/>
              <w:rPr>
                <w:rFonts w:cs="Arial"/>
                <w:color w:val="000000"/>
                <w:kern w:val="0"/>
                <w:sz w:val="24"/>
                <w:highlight w:val="none"/>
              </w:rPr>
            </w:pPr>
          </w:p>
        </w:tc>
        <w:tc>
          <w:tcPr>
            <w:tcW w:w="796" w:type="dxa"/>
            <w:noWrap w:val="0"/>
            <w:vAlign w:val="bottom"/>
          </w:tcPr>
          <w:p>
            <w:pPr>
              <w:widowControl/>
              <w:jc w:val="left"/>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bottom"/>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2</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left"/>
              <w:rPr>
                <w:rFonts w:cs="Arial"/>
                <w:color w:val="000000"/>
                <w:kern w:val="0"/>
                <w:sz w:val="24"/>
                <w:highlight w:val="none"/>
              </w:rPr>
            </w:pPr>
          </w:p>
        </w:tc>
        <w:tc>
          <w:tcPr>
            <w:tcW w:w="1498" w:type="dxa"/>
            <w:noWrap w:val="0"/>
            <w:vAlign w:val="bottom"/>
          </w:tcPr>
          <w:p>
            <w:pPr>
              <w:widowControl/>
              <w:jc w:val="center"/>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3</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000000"/>
                <w:kern w:val="0"/>
                <w:sz w:val="24"/>
                <w:highlight w:val="none"/>
              </w:rPr>
            </w:pPr>
            <w:r>
              <w:rPr>
                <w:rFonts w:cs="Arial"/>
                <w:bCs/>
                <w:color w:val="000000"/>
                <w:kern w:val="0"/>
                <w:sz w:val="24"/>
                <w:highlight w:val="none"/>
              </w:rPr>
              <w:t>…</w:t>
            </w:r>
          </w:p>
        </w:tc>
        <w:tc>
          <w:tcPr>
            <w:tcW w:w="2430" w:type="dxa"/>
            <w:noWrap w:val="0"/>
            <w:vAlign w:val="bottom"/>
          </w:tcPr>
          <w:p>
            <w:pPr>
              <w:widowControl/>
              <w:jc w:val="left"/>
              <w:rPr>
                <w:rFonts w:cs="Arial"/>
                <w:bCs/>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color w:val="000000"/>
                <w:kern w:val="0"/>
                <w:sz w:val="24"/>
                <w:highlight w:val="none"/>
              </w:rPr>
            </w:pPr>
          </w:p>
        </w:tc>
        <w:tc>
          <w:tcPr>
            <w:tcW w:w="1466" w:type="dxa"/>
            <w:noWrap w:val="0"/>
            <w:vAlign w:val="top"/>
          </w:tcPr>
          <w:p>
            <w:pPr>
              <w:widowControl/>
              <w:jc w:val="righ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00" w:type="dxa"/>
            <w:noWrap w:val="0"/>
            <w:vAlign w:val="bottom"/>
          </w:tcPr>
          <w:p>
            <w:pPr>
              <w:widowControl/>
              <w:jc w:val="center"/>
              <w:rPr>
                <w:rFonts w:cs="Arial"/>
                <w:color w:val="000000"/>
                <w:kern w:val="0"/>
                <w:sz w:val="24"/>
                <w:highlight w:val="none"/>
              </w:rPr>
            </w:pPr>
            <w:r>
              <w:rPr>
                <w:rFonts w:cs="Arial"/>
                <w:color w:val="000000"/>
                <w:kern w:val="0"/>
                <w:sz w:val="24"/>
                <w:highlight w:val="none"/>
              </w:rPr>
              <w:t>…</w:t>
            </w:r>
          </w:p>
        </w:tc>
        <w:tc>
          <w:tcPr>
            <w:tcW w:w="2430" w:type="dxa"/>
            <w:noWrap w:val="0"/>
            <w:vAlign w:val="bottom"/>
          </w:tcPr>
          <w:p>
            <w:pPr>
              <w:widowControl/>
              <w:jc w:val="left"/>
              <w:rPr>
                <w:rFonts w:cs="Arial"/>
                <w:color w:val="000000"/>
                <w:kern w:val="0"/>
                <w:sz w:val="24"/>
                <w:highlight w:val="none"/>
              </w:rPr>
            </w:pPr>
          </w:p>
        </w:tc>
        <w:tc>
          <w:tcPr>
            <w:tcW w:w="1532" w:type="dxa"/>
            <w:gridSpan w:val="2"/>
            <w:noWrap w:val="0"/>
            <w:vAlign w:val="bottom"/>
          </w:tcPr>
          <w:p>
            <w:pPr>
              <w:widowControl/>
              <w:jc w:val="left"/>
              <w:rPr>
                <w:rFonts w:cs="Arial"/>
                <w:color w:val="000000"/>
                <w:kern w:val="0"/>
                <w:sz w:val="24"/>
                <w:highlight w:val="none"/>
              </w:rPr>
            </w:pPr>
          </w:p>
        </w:tc>
        <w:tc>
          <w:tcPr>
            <w:tcW w:w="796" w:type="dxa"/>
            <w:noWrap w:val="0"/>
            <w:vAlign w:val="bottom"/>
          </w:tcPr>
          <w:p>
            <w:pPr>
              <w:widowControl/>
              <w:jc w:val="left"/>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bottom"/>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p>
        </w:tc>
        <w:tc>
          <w:tcPr>
            <w:tcW w:w="2430" w:type="dxa"/>
            <w:noWrap w:val="0"/>
            <w:vAlign w:val="bottom"/>
          </w:tcPr>
          <w:p>
            <w:pPr>
              <w:widowControl/>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center"/>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p>
        </w:tc>
        <w:tc>
          <w:tcPr>
            <w:tcW w:w="2430" w:type="dxa"/>
            <w:noWrap w:val="0"/>
            <w:vAlign w:val="bottom"/>
          </w:tcPr>
          <w:p>
            <w:pPr>
              <w:widowControl/>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center"/>
          </w:tcPr>
          <w:p>
            <w:pPr>
              <w:widowControl/>
              <w:jc w:val="left"/>
              <w:rPr>
                <w:rFonts w:cs="Arial"/>
                <w:color w:val="000000"/>
                <w:kern w:val="0"/>
                <w:sz w:val="24"/>
                <w:highlight w:val="none"/>
              </w:rPr>
            </w:pPr>
          </w:p>
        </w:tc>
        <w:tc>
          <w:tcPr>
            <w:tcW w:w="1466" w:type="dxa"/>
            <w:noWrap w:val="0"/>
            <w:vAlign w:val="top"/>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color w:val="000000"/>
                <w:kern w:val="0"/>
                <w:sz w:val="24"/>
                <w:highlight w:val="none"/>
              </w:rPr>
            </w:pPr>
          </w:p>
        </w:tc>
        <w:tc>
          <w:tcPr>
            <w:tcW w:w="1466" w:type="dxa"/>
            <w:noWrap w:val="0"/>
            <w:vAlign w:val="top"/>
          </w:tcPr>
          <w:p>
            <w:pPr>
              <w:widowControl/>
              <w:jc w:val="righ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 xml:space="preserve">专用工具价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 xml:space="preserve">技术服务费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hint="eastAsia" w:cs="Arial"/>
                <w:color w:val="000000"/>
                <w:kern w:val="0"/>
                <w:sz w:val="24"/>
                <w:highlight w:val="none"/>
              </w:rPr>
              <w:t>随机</w:t>
            </w:r>
            <w:r>
              <w:rPr>
                <w:rFonts w:cs="Arial"/>
                <w:color w:val="000000"/>
                <w:kern w:val="0"/>
                <w:sz w:val="24"/>
                <w:highlight w:val="none"/>
              </w:rPr>
              <w:t>备件</w:t>
            </w:r>
            <w:r>
              <w:rPr>
                <w:rFonts w:cs="Arial"/>
                <w:color w:val="000000"/>
                <w:sz w:val="24"/>
                <w:highlight w:val="none"/>
              </w:rPr>
              <w:t>、易损件价</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指导安装调试费</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kern w:val="0"/>
                <w:sz w:val="24"/>
                <w:highlight w:val="none"/>
              </w:rPr>
            </w:pPr>
            <w:r>
              <w:rPr>
                <w:rFonts w:cs="Arial"/>
                <w:color w:val="000000"/>
                <w:sz w:val="24"/>
                <w:highlight w:val="none"/>
              </w:rPr>
              <w:t>税金</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sz w:val="24"/>
                <w:highlight w:val="none"/>
              </w:rPr>
            </w:pPr>
            <w:r>
              <w:rPr>
                <w:rFonts w:hint="eastAsia" w:cs="Arial"/>
                <w:color w:val="000000"/>
                <w:sz w:val="24"/>
                <w:highlight w:val="none"/>
              </w:rPr>
              <w:t>运费</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hint="eastAsia" w:cs="Arial"/>
                <w:color w:val="000000"/>
                <w:sz w:val="24"/>
                <w:highlight w:val="none"/>
              </w:rPr>
            </w:pPr>
            <w:r>
              <w:rPr>
                <w:rFonts w:cs="Arial"/>
                <w:color w:val="000000"/>
                <w:sz w:val="24"/>
                <w:highlight w:val="none"/>
              </w:rPr>
              <w:t>其它费用(如有则填)</w:t>
            </w:r>
            <w:r>
              <w:rPr>
                <w:rFonts w:hint="eastAsia" w:cs="Arial"/>
                <w:color w:val="000000"/>
                <w:sz w:val="24"/>
                <w:highlight w:val="none"/>
              </w:rPr>
              <w:t xml:space="preserve">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b/>
                <w:color w:val="000000"/>
                <w:sz w:val="24"/>
                <w:highlight w:val="none"/>
              </w:rPr>
            </w:pPr>
            <w:r>
              <w:rPr>
                <w:rFonts w:hint="eastAsia" w:cs="Arial"/>
                <w:b/>
                <w:color w:val="000000"/>
                <w:sz w:val="24"/>
                <w:highlight w:val="none"/>
              </w:rPr>
              <w:t>以上合计</w:t>
            </w:r>
          </w:p>
        </w:tc>
        <w:tc>
          <w:tcPr>
            <w:tcW w:w="5292" w:type="dxa"/>
            <w:gridSpan w:val="5"/>
            <w:noWrap w:val="0"/>
            <w:vAlign w:val="top"/>
          </w:tcPr>
          <w:p>
            <w:pPr>
              <w:widowControl/>
              <w:jc w:val="right"/>
              <w:rPr>
                <w:rFonts w:cs="Arial"/>
                <w:bCs/>
                <w:color w:val="000000"/>
                <w:kern w:val="0"/>
                <w:sz w:val="24"/>
                <w:highlight w:val="none"/>
              </w:rPr>
            </w:pPr>
          </w:p>
        </w:tc>
      </w:tr>
    </w:tbl>
    <w:p>
      <w:pPr>
        <w:spacing w:line="400" w:lineRule="exact"/>
        <w:ind w:firstLine="1024" w:firstLineChars="400"/>
        <w:rPr>
          <w:rFonts w:cs="Arial"/>
          <w:bCs/>
          <w:color w:val="000000"/>
          <w:spacing w:val="8"/>
          <w:sz w:val="24"/>
          <w:highlight w:val="none"/>
        </w:rPr>
      </w:pPr>
      <w:r>
        <w:rPr>
          <w:rFonts w:hint="eastAsia" w:cs="Arial"/>
          <w:bCs/>
          <w:color w:val="000000"/>
          <w:spacing w:val="8"/>
          <w:sz w:val="24"/>
          <w:highlight w:val="none"/>
        </w:rPr>
        <w:t>注：</w:t>
      </w:r>
      <w:r>
        <w:rPr>
          <w:rFonts w:hAnsi="宋体" w:cs="Arial"/>
          <w:bCs/>
          <w:color w:val="000000"/>
          <w:spacing w:val="8"/>
          <w:sz w:val="24"/>
          <w:highlight w:val="none"/>
        </w:rPr>
        <w:t>上表所有计价单位为人民币元</w:t>
      </w:r>
    </w:p>
    <w:p>
      <w:pPr>
        <w:tabs>
          <w:tab w:val="right" w:pos="4200"/>
        </w:tabs>
        <w:spacing w:after="100" w:line="480" w:lineRule="exact"/>
        <w:jc w:val="center"/>
        <w:rPr>
          <w:rFonts w:hint="eastAsia" w:cs="Arial"/>
          <w:b/>
          <w:bCs/>
          <w:color w:val="000000"/>
          <w:spacing w:val="8"/>
          <w:sz w:val="24"/>
          <w:highlight w:val="none"/>
        </w:rPr>
      </w:pPr>
    </w:p>
    <w:p>
      <w:pPr>
        <w:tabs>
          <w:tab w:val="right" w:pos="4200"/>
        </w:tabs>
        <w:spacing w:after="100" w:line="480" w:lineRule="exact"/>
        <w:jc w:val="center"/>
        <w:rPr>
          <w:rFonts w:hint="eastAsia" w:cs="Arial"/>
          <w:b/>
          <w:bCs/>
          <w:color w:val="000000"/>
          <w:spacing w:val="8"/>
          <w:sz w:val="24"/>
          <w:highlight w:val="none"/>
        </w:rPr>
      </w:pPr>
      <w:r>
        <w:rPr>
          <w:rFonts w:cs="Arial"/>
          <w:b/>
          <w:bCs/>
          <w:color w:val="000000"/>
          <w:spacing w:val="8"/>
          <w:sz w:val="24"/>
          <w:highlight w:val="none"/>
        </w:rPr>
        <w:t xml:space="preserve">投标人（章）：                法人代表或授权代表（签字）               </w:t>
      </w:r>
    </w:p>
    <w:p>
      <w:pPr>
        <w:tabs>
          <w:tab w:val="right" w:pos="4200"/>
        </w:tabs>
        <w:spacing w:after="100" w:line="480" w:lineRule="exact"/>
        <w:jc w:val="center"/>
        <w:rPr>
          <w:rFonts w:cs="Arial"/>
          <w:b/>
          <w:bCs/>
          <w:color w:val="000000"/>
          <w:spacing w:val="8"/>
          <w:sz w:val="24"/>
          <w:highlight w:val="none"/>
        </w:rPr>
      </w:pPr>
      <w:r>
        <w:rPr>
          <w:rFonts w:hint="eastAsia" w:cs="Arial"/>
          <w:b/>
          <w:bCs/>
          <w:color w:val="000000"/>
          <w:spacing w:val="8"/>
          <w:sz w:val="24"/>
          <w:highlight w:val="none"/>
        </w:rPr>
        <w:t xml:space="preserve">                  </w:t>
      </w:r>
      <w:r>
        <w:rPr>
          <w:rFonts w:cs="Arial"/>
          <w:b/>
          <w:bCs/>
          <w:color w:val="000000"/>
          <w:spacing w:val="8"/>
          <w:sz w:val="24"/>
          <w:highlight w:val="none"/>
        </w:rPr>
        <w:t xml:space="preserve"> 年    月    日</w:t>
      </w:r>
    </w:p>
    <w:p>
      <w:pPr>
        <w:pStyle w:val="11"/>
        <w:rPr>
          <w:rFonts w:hint="eastAsia" w:ascii="Times New Roman" w:hAnsi="宋体"/>
        </w:rPr>
      </w:pPr>
    </w:p>
    <w:p>
      <w:pPr>
        <w:pStyle w:val="11"/>
        <w:rPr>
          <w:rFonts w:hint="eastAsia" w:ascii="Times New Roman" w:hAnsi="宋体"/>
        </w:rPr>
      </w:pPr>
    </w:p>
    <w:p>
      <w:pPr>
        <w:pStyle w:val="11"/>
        <w:rPr>
          <w:rFonts w:hint="eastAsia" w:ascii="Times New Roman" w:hAnsi="宋体"/>
        </w:rPr>
      </w:pPr>
    </w:p>
    <w:p>
      <w:pPr>
        <w:pStyle w:val="11"/>
        <w:rPr>
          <w:rFonts w:hint="eastAsia" w:ascii="Times New Roman" w:hAnsi="宋体"/>
        </w:rPr>
      </w:pPr>
    </w:p>
    <w:p>
      <w:pPr>
        <w:rPr>
          <w:rFonts w:hint="eastAsia" w:ascii="Times New Roman" w:hAnsi="宋体"/>
        </w:rPr>
      </w:pPr>
    </w:p>
    <w:p>
      <w:pPr>
        <w:rPr>
          <w:rFonts w:hint="eastAsia" w:ascii="Times New Roman" w:hAnsi="宋体"/>
        </w:rPr>
      </w:pPr>
    </w:p>
    <w:p>
      <w:pPr>
        <w:pStyle w:val="11"/>
        <w:rPr>
          <w:rFonts w:hint="eastAsia" w:ascii="Times New Roman" w:hAnsi="Times New Roman"/>
          <w:color w:val="000000"/>
          <w:highlight w:val="none"/>
          <w:shd w:val="pct10" w:color="auto" w:fill="FFFFFF"/>
        </w:rPr>
      </w:pPr>
      <w:bookmarkStart w:id="7" w:name="_Toc29767"/>
      <w:bookmarkStart w:id="8" w:name="_Toc22942"/>
      <w:r>
        <w:rPr>
          <w:rFonts w:hint="eastAsia" w:ascii="Times New Roman" w:hAnsi="宋体"/>
          <w:color w:val="000000"/>
          <w:highlight w:val="none"/>
        </w:rPr>
        <w:t>附件四</w:t>
      </w:r>
      <w:bookmarkEnd w:id="7"/>
      <w:bookmarkEnd w:id="8"/>
    </w:p>
    <w:p>
      <w:pPr>
        <w:spacing w:after="100" w:line="580" w:lineRule="exact"/>
        <w:jc w:val="center"/>
        <w:rPr>
          <w:b/>
          <w:bCs/>
          <w:color w:val="000000"/>
          <w:spacing w:val="8"/>
          <w:sz w:val="32"/>
          <w:szCs w:val="32"/>
          <w:highlight w:val="none"/>
          <w:u w:val="single"/>
          <w:shd w:val="pct10" w:color="auto" w:fill="FFFFFF"/>
        </w:rPr>
      </w:pPr>
      <w:r>
        <w:rPr>
          <w:color w:val="000000"/>
          <w:spacing w:val="8"/>
          <w:sz w:val="32"/>
          <w:szCs w:val="32"/>
          <w:highlight w:val="none"/>
          <w:u w:val="single"/>
        </w:rPr>
        <w:t xml:space="preserve"> </w:t>
      </w:r>
      <w:r>
        <w:rPr>
          <w:rFonts w:hint="eastAsia" w:hAnsi="宋体"/>
          <w:b/>
          <w:bCs/>
          <w:color w:val="000000"/>
          <w:spacing w:val="8"/>
          <w:sz w:val="32"/>
          <w:szCs w:val="32"/>
          <w:highlight w:val="none"/>
          <w:u w:val="single"/>
        </w:rPr>
        <w:t>分</w:t>
      </w:r>
      <w:r>
        <w:rPr>
          <w:rFonts w:hint="eastAsia"/>
          <w:b/>
          <w:bCs/>
          <w:color w:val="000000"/>
          <w:spacing w:val="8"/>
          <w:sz w:val="32"/>
          <w:szCs w:val="32"/>
          <w:highlight w:val="none"/>
          <w:u w:val="single"/>
        </w:rPr>
        <w:t xml:space="preserve"> </w:t>
      </w:r>
      <w:r>
        <w:rPr>
          <w:rFonts w:hint="eastAsia" w:hAnsi="宋体"/>
          <w:b/>
          <w:bCs/>
          <w:color w:val="000000"/>
          <w:spacing w:val="8"/>
          <w:sz w:val="32"/>
          <w:szCs w:val="32"/>
          <w:highlight w:val="none"/>
          <w:u w:val="single"/>
        </w:rPr>
        <w:t>项</w:t>
      </w:r>
      <w:r>
        <w:rPr>
          <w:b/>
          <w:bCs/>
          <w:color w:val="000000"/>
          <w:spacing w:val="8"/>
          <w:sz w:val="32"/>
          <w:szCs w:val="32"/>
          <w:highlight w:val="none"/>
          <w:u w:val="single"/>
        </w:rPr>
        <w:t xml:space="preserve"> </w:t>
      </w:r>
      <w:r>
        <w:rPr>
          <w:rFonts w:hAnsi="宋体"/>
          <w:b/>
          <w:bCs/>
          <w:color w:val="000000"/>
          <w:spacing w:val="8"/>
          <w:sz w:val="32"/>
          <w:szCs w:val="32"/>
          <w:highlight w:val="none"/>
          <w:u w:val="single"/>
        </w:rPr>
        <w:t>报</w:t>
      </w:r>
      <w:r>
        <w:rPr>
          <w:b/>
          <w:bCs/>
          <w:color w:val="000000"/>
          <w:spacing w:val="8"/>
          <w:sz w:val="32"/>
          <w:szCs w:val="32"/>
          <w:highlight w:val="none"/>
          <w:u w:val="single"/>
        </w:rPr>
        <w:t xml:space="preserve"> </w:t>
      </w:r>
      <w:r>
        <w:rPr>
          <w:rFonts w:hAnsi="宋体"/>
          <w:b/>
          <w:bCs/>
          <w:color w:val="000000"/>
          <w:spacing w:val="8"/>
          <w:sz w:val="32"/>
          <w:szCs w:val="32"/>
          <w:highlight w:val="none"/>
          <w:u w:val="single"/>
        </w:rPr>
        <w:t>价</w:t>
      </w:r>
      <w:r>
        <w:rPr>
          <w:b/>
          <w:bCs/>
          <w:color w:val="000000"/>
          <w:spacing w:val="8"/>
          <w:sz w:val="32"/>
          <w:szCs w:val="32"/>
          <w:highlight w:val="none"/>
          <w:u w:val="single"/>
        </w:rPr>
        <w:t xml:space="preserve"> </w:t>
      </w:r>
      <w:r>
        <w:rPr>
          <w:rFonts w:hAnsi="宋体"/>
          <w:b/>
          <w:bCs/>
          <w:color w:val="000000"/>
          <w:spacing w:val="8"/>
          <w:sz w:val="32"/>
          <w:szCs w:val="32"/>
          <w:highlight w:val="none"/>
          <w:u w:val="single"/>
        </w:rPr>
        <w:t>表（格式）</w:t>
      </w:r>
    </w:p>
    <w:p>
      <w:pPr>
        <w:spacing w:after="100" w:line="580" w:lineRule="exact"/>
        <w:jc w:val="left"/>
        <w:rPr>
          <w:rFonts w:hint="eastAsia"/>
          <w:bCs/>
          <w:color w:val="000000"/>
          <w:spacing w:val="-10"/>
          <w:sz w:val="24"/>
          <w:highlight w:val="none"/>
        </w:rPr>
      </w:pPr>
      <w:r>
        <w:rPr>
          <w:rFonts w:hint="eastAsia" w:hAnsi="宋体"/>
          <w:b/>
          <w:bCs/>
          <w:color w:val="000000"/>
          <w:spacing w:val="-10"/>
          <w:szCs w:val="21"/>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高压变频柜</w:t>
      </w:r>
      <w:r>
        <w:rPr>
          <w:rFonts w:hint="eastAsia"/>
          <w:bCs/>
          <w:color w:val="000000"/>
          <w:spacing w:val="-10"/>
          <w:sz w:val="24"/>
          <w:highlight w:val="none"/>
        </w:rPr>
        <w:t xml:space="preserve">     </w:t>
      </w:r>
    </w:p>
    <w:p>
      <w:pPr>
        <w:spacing w:after="100" w:line="580" w:lineRule="exact"/>
        <w:jc w:val="left"/>
        <w:rPr>
          <w:rFonts w:hint="default" w:eastAsia="宋体"/>
          <w:bCs/>
          <w:color w:val="000000"/>
          <w:spacing w:val="8"/>
          <w:sz w:val="24"/>
          <w:highlight w:val="none"/>
          <w:lang w:val="en-US" w:eastAsia="zh-CN"/>
        </w:rPr>
      </w:pPr>
      <w:r>
        <w:rPr>
          <w:rFonts w:hint="eastAsia" w:ascii="宋体" w:hAnsi="宋体" w:cs="宋体"/>
          <w:b/>
          <w:bCs/>
          <w:color w:val="000000"/>
          <w:spacing w:val="-10"/>
          <w:szCs w:val="21"/>
          <w:highlight w:val="none"/>
        </w:rPr>
        <w:t>招 标 编 号：ZYYL-ZB202</w:t>
      </w:r>
      <w:r>
        <w:rPr>
          <w:rFonts w:hint="eastAsia" w:ascii="宋体" w:hAnsi="宋体" w:cs="宋体"/>
          <w:b/>
          <w:bCs/>
          <w:color w:val="000000"/>
          <w:spacing w:val="-10"/>
          <w:szCs w:val="21"/>
          <w:highlight w:val="none"/>
          <w:lang w:val="en-US" w:eastAsia="zh-CN"/>
        </w:rPr>
        <w:t>5068</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17"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部件名称</w:t>
            </w:r>
          </w:p>
        </w:tc>
        <w:tc>
          <w:tcPr>
            <w:tcW w:w="779" w:type="dxa"/>
            <w:noWrap w:val="0"/>
            <w:vAlign w:val="center"/>
          </w:tcPr>
          <w:p>
            <w:pPr>
              <w:spacing w:line="360" w:lineRule="auto"/>
              <w:jc w:val="center"/>
              <w:rPr>
                <w:rFonts w:cs="Arial"/>
                <w:b/>
                <w:color w:val="000000"/>
                <w:sz w:val="24"/>
                <w:highlight w:val="none"/>
              </w:rPr>
            </w:pPr>
            <w:r>
              <w:rPr>
                <w:rFonts w:hint="eastAsia" w:hAnsi="宋体" w:cs="Arial"/>
                <w:b/>
                <w:color w:val="000000"/>
                <w:sz w:val="24"/>
                <w:highlight w:val="none"/>
              </w:rPr>
              <w:t>主要材质</w:t>
            </w:r>
          </w:p>
        </w:tc>
        <w:tc>
          <w:tcPr>
            <w:tcW w:w="975" w:type="dxa"/>
            <w:noWrap w:val="0"/>
            <w:vAlign w:val="center"/>
          </w:tcPr>
          <w:p>
            <w:pPr>
              <w:jc w:val="center"/>
              <w:rPr>
                <w:rFonts w:hint="eastAsia" w:cs="Arial"/>
                <w:b/>
                <w:color w:val="000000"/>
                <w:sz w:val="24"/>
                <w:highlight w:val="none"/>
              </w:rPr>
            </w:pPr>
            <w:r>
              <w:rPr>
                <w:rFonts w:hint="eastAsia" w:hAnsi="宋体" w:cs="Arial"/>
                <w:b/>
                <w:color w:val="000000"/>
                <w:sz w:val="24"/>
                <w:highlight w:val="none"/>
              </w:rPr>
              <w:t>数量</w:t>
            </w:r>
          </w:p>
        </w:tc>
        <w:tc>
          <w:tcPr>
            <w:tcW w:w="779"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单价</w:t>
            </w:r>
          </w:p>
        </w:tc>
        <w:tc>
          <w:tcPr>
            <w:tcW w:w="1364" w:type="dxa"/>
            <w:noWrap w:val="0"/>
            <w:vAlign w:val="center"/>
          </w:tcPr>
          <w:p>
            <w:pPr>
              <w:spacing w:line="360" w:lineRule="auto"/>
              <w:jc w:val="center"/>
              <w:rPr>
                <w:rFonts w:cs="Arial"/>
                <w:b/>
                <w:color w:val="000000"/>
                <w:sz w:val="24"/>
                <w:highlight w:val="none"/>
              </w:rPr>
            </w:pPr>
            <w:r>
              <w:rPr>
                <w:rFonts w:hint="eastAsia" w:hAnsi="宋体" w:cs="Arial"/>
                <w:b/>
                <w:color w:val="000000"/>
                <w:sz w:val="24"/>
                <w:highlight w:val="none"/>
              </w:rPr>
              <w:t>总重</w:t>
            </w:r>
          </w:p>
        </w:tc>
        <w:tc>
          <w:tcPr>
            <w:tcW w:w="1508"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小计（含税）</w:t>
            </w:r>
          </w:p>
        </w:tc>
        <w:tc>
          <w:tcPr>
            <w:tcW w:w="779"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975"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运输费用</w:t>
            </w:r>
          </w:p>
        </w:tc>
        <w:tc>
          <w:tcPr>
            <w:tcW w:w="5405" w:type="dxa"/>
            <w:gridSpan w:val="5"/>
            <w:noWrap w:val="0"/>
            <w:vAlign w:val="center"/>
          </w:tcPr>
          <w:p>
            <w:pPr>
              <w:spacing w:line="360" w:lineRule="auto"/>
              <w:jc w:val="right"/>
              <w:rPr>
                <w:rFonts w:hint="eastAsia" w:cs="Arial"/>
                <w:color w:val="000000"/>
                <w:sz w:val="24"/>
                <w:highlight w:val="none"/>
              </w:rPr>
            </w:pPr>
            <w:r>
              <w:rPr>
                <w:rFonts w:hint="eastAsia" w:hAnsi="宋体" w:cs="Arial"/>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000000"/>
                <w:sz w:val="24"/>
                <w:highlight w:val="none"/>
              </w:rPr>
            </w:pPr>
            <w:r>
              <w:rPr>
                <w:rFonts w:hAnsi="宋体" w:cs="Arial"/>
                <w:color w:val="000000"/>
                <w:sz w:val="24"/>
                <w:highlight w:val="none"/>
              </w:rPr>
              <w:t>金额合计</w:t>
            </w:r>
          </w:p>
        </w:tc>
        <w:tc>
          <w:tcPr>
            <w:tcW w:w="5405" w:type="dxa"/>
            <w:gridSpan w:val="5"/>
            <w:noWrap w:val="0"/>
            <w:vAlign w:val="center"/>
          </w:tcPr>
          <w:p>
            <w:pPr>
              <w:spacing w:line="360" w:lineRule="auto"/>
              <w:jc w:val="right"/>
              <w:rPr>
                <w:rFonts w:cs="Arial"/>
                <w:color w:val="000000"/>
                <w:sz w:val="24"/>
                <w:highlight w:val="none"/>
              </w:rPr>
            </w:pPr>
            <w:r>
              <w:rPr>
                <w:rFonts w:hint="eastAsia" w:hAnsi="宋体" w:cs="Arial"/>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大写</w:t>
            </w:r>
          </w:p>
        </w:tc>
        <w:tc>
          <w:tcPr>
            <w:tcW w:w="5405" w:type="dxa"/>
            <w:gridSpan w:val="5"/>
            <w:noWrap w:val="0"/>
            <w:vAlign w:val="center"/>
          </w:tcPr>
          <w:p>
            <w:pPr>
              <w:spacing w:line="360" w:lineRule="auto"/>
              <w:jc w:val="right"/>
              <w:rPr>
                <w:rFonts w:hint="eastAsia" w:cs="Arial"/>
                <w:color w:val="000000"/>
                <w:sz w:val="24"/>
                <w:highlight w:val="none"/>
              </w:rPr>
            </w:pPr>
            <w:r>
              <w:rPr>
                <w:rFonts w:hint="eastAsia" w:hAnsi="宋体" w:cs="Arial"/>
                <w:color w:val="000000"/>
                <w:sz w:val="24"/>
                <w:highlight w:val="none"/>
              </w:rPr>
              <w:t>整</w:t>
            </w:r>
          </w:p>
        </w:tc>
      </w:tr>
    </w:tbl>
    <w:p>
      <w:pPr>
        <w:spacing w:line="360" w:lineRule="auto"/>
        <w:ind w:left="1152" w:leftChars="122" w:hanging="896" w:hangingChars="350"/>
        <w:rPr>
          <w:rFonts w:cs="Arial"/>
          <w:bCs/>
          <w:color w:val="000000"/>
          <w:spacing w:val="8"/>
          <w:sz w:val="24"/>
          <w:highlight w:val="none"/>
        </w:rPr>
      </w:pPr>
      <w:r>
        <w:rPr>
          <w:rFonts w:cs="Arial"/>
          <w:bCs/>
          <w:color w:val="000000"/>
          <w:spacing w:val="8"/>
          <w:sz w:val="24"/>
          <w:highlight w:val="none"/>
        </w:rPr>
        <w:t>注：1、本表所填写的分项报价表随设备一同提供，其价格应包含在“投标报价表”的“投标总价”中。</w:t>
      </w:r>
    </w:p>
    <w:p>
      <w:pPr>
        <w:spacing w:line="360" w:lineRule="auto"/>
        <w:ind w:left="204" w:firstLine="601" w:firstLineChars="235"/>
        <w:rPr>
          <w:rFonts w:cs="Arial"/>
          <w:bCs/>
          <w:color w:val="000000"/>
          <w:spacing w:val="8"/>
          <w:sz w:val="24"/>
          <w:highlight w:val="none"/>
        </w:rPr>
      </w:pPr>
      <w:r>
        <w:rPr>
          <w:rFonts w:cs="Arial"/>
          <w:bCs/>
          <w:color w:val="000000"/>
          <w:spacing w:val="8"/>
          <w:sz w:val="24"/>
          <w:highlight w:val="none"/>
        </w:rPr>
        <w:t>2、上表所有计价单位为人民币元。</w:t>
      </w:r>
    </w:p>
    <w:p>
      <w:pPr>
        <w:spacing w:line="360" w:lineRule="auto"/>
        <w:ind w:firstLine="768" w:firstLineChars="300"/>
        <w:rPr>
          <w:rFonts w:hint="eastAsia" w:cs="Arial"/>
          <w:b/>
          <w:bCs/>
          <w:color w:val="000000"/>
          <w:spacing w:val="8"/>
          <w:sz w:val="24"/>
          <w:highlight w:val="none"/>
        </w:rPr>
      </w:pPr>
      <w:r>
        <w:rPr>
          <w:rFonts w:cs="Arial"/>
          <w:bCs/>
          <w:color w:val="000000"/>
          <w:spacing w:val="8"/>
          <w:sz w:val="24"/>
          <w:highlight w:val="none"/>
        </w:rPr>
        <w:t>3、投标方需对以上内容如实填写齐全，否则视为非响应性投标。</w:t>
      </w:r>
    </w:p>
    <w:p>
      <w:pPr>
        <w:spacing w:after="100" w:line="580" w:lineRule="exact"/>
        <w:ind w:firstLine="256" w:firstLineChars="100"/>
        <w:rPr>
          <w:rFonts w:hint="eastAsia" w:cs="Arial"/>
          <w:b/>
          <w:bCs/>
          <w:color w:val="000000"/>
          <w:spacing w:val="8"/>
          <w:sz w:val="24"/>
          <w:highlight w:val="none"/>
        </w:rPr>
      </w:pPr>
    </w:p>
    <w:p>
      <w:pPr>
        <w:spacing w:after="100" w:line="580" w:lineRule="exact"/>
        <w:ind w:firstLine="256" w:firstLineChars="100"/>
        <w:rPr>
          <w:rFonts w:hint="eastAsia" w:cs="Arial"/>
          <w:b/>
          <w:bCs/>
          <w:color w:val="000000"/>
          <w:spacing w:val="8"/>
          <w:sz w:val="24"/>
          <w:highlight w:val="none"/>
        </w:rPr>
      </w:pPr>
      <w:r>
        <w:rPr>
          <w:rFonts w:hint="eastAsia" w:hAnsi="宋体" w:cs="Arial"/>
          <w:b/>
          <w:bCs/>
          <w:color w:val="000000"/>
          <w:spacing w:val="8"/>
          <w:sz w:val="24"/>
          <w:highlight w:val="none"/>
        </w:rPr>
        <w:t>投标人（章）：</w:t>
      </w:r>
      <w:r>
        <w:rPr>
          <w:rFonts w:cs="Arial"/>
          <w:bCs/>
          <w:color w:val="000000"/>
          <w:spacing w:val="8"/>
          <w:sz w:val="24"/>
          <w:highlight w:val="none"/>
        </w:rPr>
        <w:t xml:space="preserve">               </w:t>
      </w:r>
      <w:r>
        <w:rPr>
          <w:rFonts w:cs="Arial"/>
          <w:b/>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p>
    <w:p>
      <w:pPr>
        <w:spacing w:after="100" w:line="580" w:lineRule="exact"/>
        <w:ind w:firstLine="256" w:firstLineChars="100"/>
        <w:rPr>
          <w:rFonts w:hint="eastAsia" w:cs="Arial"/>
          <w:b/>
          <w:bCs/>
          <w:color w:val="000000"/>
          <w:spacing w:val="8"/>
          <w:sz w:val="24"/>
          <w:highlight w:val="none"/>
        </w:rPr>
      </w:pPr>
      <w:r>
        <w:rPr>
          <w:rFonts w:hint="eastAsia" w:cs="Arial"/>
          <w:b/>
          <w:bCs/>
          <w:color w:val="000000"/>
          <w:spacing w:val="8"/>
          <w:sz w:val="24"/>
          <w:highlight w:val="none"/>
        </w:rPr>
        <w:t xml:space="preserve">                     </w:t>
      </w:r>
      <w:r>
        <w:rPr>
          <w:rFonts w:cs="Arial"/>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hint="eastAsia" w:cs="Arial"/>
          <w:b/>
          <w:bCs/>
          <w:color w:val="000000"/>
          <w:spacing w:val="8"/>
          <w:sz w:val="24"/>
          <w:highlight w:val="none"/>
        </w:rPr>
        <w:t xml:space="preserve"> </w:t>
      </w:r>
      <w:r>
        <w:rPr>
          <w:rFonts w:hAnsi="宋体" w:cs="Arial"/>
          <w:b/>
          <w:bCs/>
          <w:color w:val="000000"/>
          <w:spacing w:val="8"/>
          <w:sz w:val="24"/>
          <w:highlight w:val="none"/>
        </w:rPr>
        <w:t>日</w:t>
      </w:r>
    </w:p>
    <w:p>
      <w:pPr>
        <w:pStyle w:val="11"/>
        <w:rPr>
          <w:rFonts w:ascii="Times New Roman" w:hAnsi="Times New Roman"/>
          <w:color w:val="000000"/>
          <w:sz w:val="28"/>
          <w:highlight w:val="none"/>
        </w:rPr>
        <w:sectPr>
          <w:type w:val="continuous"/>
          <w:pgSz w:w="11906" w:h="16838"/>
          <w:pgMar w:top="1440" w:right="1800" w:bottom="1440" w:left="1800" w:header="851" w:footer="992" w:gutter="0"/>
          <w:pgNumType w:fmt="decimal"/>
          <w:cols w:space="720" w:num="1"/>
          <w:docGrid w:type="linesAndChars" w:linePitch="312" w:charSpace="0"/>
        </w:sectPr>
      </w:pPr>
    </w:p>
    <w:p>
      <w:pPr>
        <w:rPr>
          <w:rFonts w:hint="eastAsia" w:ascii="Times New Roman" w:hAnsi="宋体"/>
        </w:rPr>
      </w:pPr>
    </w:p>
    <w:p>
      <w:pPr>
        <w:rPr>
          <w:rFonts w:hint="eastAsia" w:ascii="Times New Roman" w:hAnsi="宋体"/>
        </w:rPr>
      </w:pPr>
    </w:p>
    <w:p>
      <w:pPr>
        <w:rPr>
          <w:rFonts w:hint="eastAsia" w:ascii="Times New Roman" w:hAnsi="宋体"/>
        </w:rPr>
      </w:pPr>
    </w:p>
    <w:p>
      <w:pPr>
        <w:rPr>
          <w:rFonts w:hint="eastAsia" w:ascii="Times New Roman" w:hAnsi="宋体"/>
        </w:r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keepNext w:val="0"/>
        <w:keepLines w:val="0"/>
        <w:pageBreakBefore w:val="0"/>
        <w:widowControl w:val="0"/>
        <w:kinsoku/>
        <w:wordWrap/>
        <w:overflowPunct/>
        <w:topLinePunct w:val="0"/>
        <w:autoSpaceDE/>
        <w:autoSpaceDN/>
        <w:bidi w:val="0"/>
        <w:adjustRightInd/>
        <w:snapToGrid/>
        <w:textAlignment w:val="auto"/>
        <w:outlineLvl w:val="0"/>
        <w:rPr>
          <w:b/>
          <w:bCs/>
          <w:color w:val="000000"/>
          <w:highlight w:val="none"/>
        </w:rPr>
      </w:pPr>
      <w:bookmarkStart w:id="9" w:name="_Toc409429602"/>
      <w:bookmarkStart w:id="10" w:name="_Toc22439"/>
      <w:bookmarkStart w:id="11" w:name="_Toc15417"/>
      <w:r>
        <w:rPr>
          <w:rFonts w:hint="eastAsia" w:hAnsi="宋体"/>
          <w:b/>
          <w:bCs/>
          <w:color w:val="000000"/>
          <w:highlight w:val="none"/>
        </w:rPr>
        <w:t>附件五</w:t>
      </w:r>
      <w:bookmarkEnd w:id="9"/>
      <w:bookmarkEnd w:id="10"/>
      <w:bookmarkEnd w:id="11"/>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随机备件、易损件及随机专用工具供货明细表（格式）</w:t>
      </w:r>
    </w:p>
    <w:p>
      <w:pPr>
        <w:spacing w:after="100" w:line="580" w:lineRule="exact"/>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高压变频柜</w:t>
      </w:r>
    </w:p>
    <w:p>
      <w:pPr>
        <w:spacing w:after="100" w:line="580" w:lineRule="exact"/>
        <w:rPr>
          <w:rFonts w:hint="default"/>
          <w:bCs/>
          <w:color w:val="000000"/>
          <w:spacing w:val="8"/>
          <w:sz w:val="24"/>
          <w:highlight w:val="yellow"/>
          <w:lang w:val="en-US"/>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名</w:t>
            </w:r>
            <w:r>
              <w:rPr>
                <w:rFonts w:cs="Arial"/>
                <w:b/>
                <w:bCs/>
                <w:color w:val="000000"/>
                <w:spacing w:val="8"/>
                <w:sz w:val="24"/>
                <w:highlight w:val="none"/>
              </w:rPr>
              <w:t xml:space="preserve"> </w:t>
            </w:r>
            <w:r>
              <w:rPr>
                <w:rFonts w:hAnsi="宋体" w:cs="Arial"/>
                <w:b/>
                <w:bCs/>
                <w:color w:val="000000"/>
                <w:spacing w:val="8"/>
                <w:sz w:val="24"/>
                <w:highlight w:val="none"/>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规</w:t>
            </w:r>
            <w:r>
              <w:rPr>
                <w:rFonts w:hAnsi="宋体" w:cs="Arial"/>
                <w:b/>
                <w:bCs/>
                <w:color w:val="000000"/>
                <w:spacing w:val="8"/>
                <w:sz w:val="24"/>
                <w:highlight w:val="none"/>
              </w:rPr>
              <w:t>格</w:t>
            </w:r>
            <w:r>
              <w:rPr>
                <w:rFonts w:hint="eastAsia" w:hAnsi="宋体" w:cs="Arial"/>
                <w:b/>
                <w:bCs/>
                <w:color w:val="000000"/>
                <w:spacing w:val="8"/>
                <w:sz w:val="24"/>
                <w:highlight w:val="none"/>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w:t>
            </w:r>
            <w:r>
              <w:rPr>
                <w:rFonts w:cs="Arial"/>
                <w:b/>
                <w:bCs/>
                <w:color w:val="000000"/>
                <w:spacing w:val="8"/>
                <w:sz w:val="24"/>
                <w:highlight w:val="none"/>
              </w:rPr>
              <w:t xml:space="preserve"> </w:t>
            </w:r>
            <w:r>
              <w:rPr>
                <w:rFonts w:hAnsi="宋体" w:cs="Arial"/>
                <w:b/>
                <w:bCs/>
                <w:color w:val="000000"/>
                <w:spacing w:val="8"/>
                <w:sz w:val="24"/>
                <w:highlight w:val="none"/>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数</w:t>
            </w:r>
            <w:r>
              <w:rPr>
                <w:rFonts w:cs="Arial"/>
                <w:b/>
                <w:bCs/>
                <w:color w:val="000000"/>
                <w:spacing w:val="8"/>
                <w:sz w:val="24"/>
                <w:highlight w:val="none"/>
              </w:rPr>
              <w:t xml:space="preserve"> </w:t>
            </w:r>
            <w:r>
              <w:rPr>
                <w:rFonts w:hAnsi="宋体" w:cs="Arial"/>
                <w:b/>
                <w:bCs/>
                <w:color w:val="000000"/>
                <w:spacing w:val="8"/>
                <w:sz w:val="24"/>
                <w:highlight w:val="none"/>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单</w:t>
            </w:r>
            <w:r>
              <w:rPr>
                <w:rFonts w:cs="Arial"/>
                <w:b/>
                <w:bCs/>
                <w:color w:val="000000"/>
                <w:spacing w:val="8"/>
                <w:sz w:val="24"/>
                <w:highlight w:val="none"/>
              </w:rPr>
              <w:t xml:space="preserve"> </w:t>
            </w:r>
            <w:r>
              <w:rPr>
                <w:rFonts w:hAnsi="宋体" w:cs="Arial"/>
                <w:b/>
                <w:bCs/>
                <w:color w:val="000000"/>
                <w:spacing w:val="8"/>
                <w:sz w:val="24"/>
                <w:highlight w:val="none"/>
              </w:rPr>
              <w:t>价</w:t>
            </w:r>
          </w:p>
          <w:p>
            <w:pPr>
              <w:spacing w:after="100"/>
              <w:jc w:val="center"/>
              <w:rPr>
                <w:rFonts w:cs="Arial"/>
                <w:b/>
                <w:bCs/>
                <w:color w:val="000000"/>
                <w:spacing w:val="8"/>
                <w:sz w:val="24"/>
                <w:highlight w:val="none"/>
              </w:rPr>
            </w:pPr>
            <w:r>
              <w:rPr>
                <w:rFonts w:hAnsi="宋体" w:cs="Arial"/>
                <w:b/>
                <w:bCs/>
                <w:color w:val="000000"/>
                <w:spacing w:val="8"/>
                <w:sz w:val="24"/>
                <w:highlight w:val="none"/>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总</w:t>
            </w:r>
            <w:r>
              <w:rPr>
                <w:rFonts w:cs="Arial"/>
                <w:b/>
                <w:bCs/>
                <w:color w:val="000000"/>
                <w:spacing w:val="8"/>
                <w:sz w:val="24"/>
                <w:highlight w:val="none"/>
              </w:rPr>
              <w:t xml:space="preserve"> </w:t>
            </w:r>
            <w:r>
              <w:rPr>
                <w:rFonts w:hAnsi="宋体" w:cs="Arial"/>
                <w:b/>
                <w:bCs/>
                <w:color w:val="000000"/>
                <w:spacing w:val="8"/>
                <w:sz w:val="24"/>
                <w:highlight w:val="none"/>
              </w:rPr>
              <w:t>价</w:t>
            </w:r>
          </w:p>
          <w:p>
            <w:pPr>
              <w:spacing w:after="100"/>
              <w:jc w:val="center"/>
              <w:rPr>
                <w:rFonts w:cs="Arial"/>
                <w:b/>
                <w:bCs/>
                <w:color w:val="000000"/>
                <w:spacing w:val="8"/>
                <w:sz w:val="24"/>
                <w:highlight w:val="none"/>
              </w:rPr>
            </w:pPr>
            <w:r>
              <w:rPr>
                <w:rFonts w:hAnsi="宋体" w:cs="Arial"/>
                <w:b/>
                <w:bCs/>
                <w:color w:val="000000"/>
                <w:spacing w:val="8"/>
                <w:sz w:val="24"/>
                <w:highlight w:val="none"/>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备</w:t>
            </w:r>
            <w:r>
              <w:rPr>
                <w:rFonts w:cs="Arial"/>
                <w:b/>
                <w:bCs/>
                <w:color w:val="000000"/>
                <w:spacing w:val="8"/>
                <w:sz w:val="24"/>
                <w:highlight w:val="none"/>
              </w:rPr>
              <w:t xml:space="preserve"> </w:t>
            </w:r>
            <w:r>
              <w:rPr>
                <w:rFonts w:hAnsi="宋体" w:cs="Arial"/>
                <w:b/>
                <w:bCs/>
                <w:color w:val="000000"/>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000000"/>
                <w:spacing w:val="8"/>
                <w:sz w:val="24"/>
                <w:highlight w:val="none"/>
              </w:rPr>
            </w:pPr>
            <w:r>
              <w:rPr>
                <w:rFonts w:hint="eastAsia" w:hAnsi="宋体" w:cs="Arial"/>
                <w:b/>
                <w:bCs/>
                <w:color w:val="000000"/>
                <w:spacing w:val="8"/>
                <w:sz w:val="24"/>
                <w:highlight w:val="none"/>
              </w:rPr>
              <w:t>合</w:t>
            </w:r>
            <w:r>
              <w:rPr>
                <w:rFonts w:hint="eastAsia" w:cs="Arial"/>
                <w:b/>
                <w:bCs/>
                <w:color w:val="000000"/>
                <w:spacing w:val="8"/>
                <w:sz w:val="24"/>
                <w:highlight w:val="none"/>
              </w:rPr>
              <w:t xml:space="preserve"> </w:t>
            </w:r>
            <w:r>
              <w:rPr>
                <w:rFonts w:hAnsi="宋体" w:cs="Arial"/>
                <w:b/>
                <w:bCs/>
                <w:color w:val="000000"/>
                <w:spacing w:val="8"/>
                <w:sz w:val="24"/>
                <w:highlight w:val="none"/>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r>
    </w:tbl>
    <w:p>
      <w:pPr>
        <w:spacing w:line="400" w:lineRule="exact"/>
        <w:ind w:left="1199" w:leftChars="204" w:hanging="771" w:hangingChars="300"/>
        <w:rPr>
          <w:rFonts w:cs="Arial"/>
          <w:bCs/>
          <w:color w:val="000000"/>
          <w:spacing w:val="8"/>
          <w:sz w:val="24"/>
          <w:highlight w:val="none"/>
        </w:rPr>
      </w:pPr>
      <w:r>
        <w:rPr>
          <w:rFonts w:hint="eastAsia" w:hAnsi="宋体" w:cs="Arial"/>
          <w:b/>
          <w:bCs/>
          <w:color w:val="000000"/>
          <w:spacing w:val="8"/>
          <w:sz w:val="24"/>
          <w:highlight w:val="none"/>
        </w:rPr>
        <w:t>注：</w:t>
      </w:r>
      <w:r>
        <w:rPr>
          <w:rFonts w:cs="Arial"/>
          <w:bCs/>
          <w:color w:val="000000"/>
          <w:spacing w:val="8"/>
          <w:sz w:val="24"/>
          <w:highlight w:val="none"/>
        </w:rPr>
        <w:t>1</w:t>
      </w:r>
      <w:r>
        <w:rPr>
          <w:rFonts w:hAnsi="宋体" w:cs="Arial"/>
          <w:bCs/>
          <w:color w:val="000000"/>
          <w:spacing w:val="8"/>
          <w:sz w:val="24"/>
          <w:highlight w:val="none"/>
        </w:rPr>
        <w:t>、本表所填写的备件、易损件及工具是供货时随设备一同提供的，其价格应包含在</w:t>
      </w:r>
      <w:r>
        <w:rPr>
          <w:rFonts w:cs="Arial"/>
          <w:bCs/>
          <w:color w:val="000000"/>
          <w:spacing w:val="8"/>
          <w:sz w:val="24"/>
          <w:highlight w:val="none"/>
        </w:rPr>
        <w:t xml:space="preserve"> “</w:t>
      </w:r>
      <w:r>
        <w:rPr>
          <w:rFonts w:hAnsi="宋体" w:cs="Arial"/>
          <w:bCs/>
          <w:color w:val="000000"/>
          <w:spacing w:val="8"/>
          <w:sz w:val="24"/>
          <w:highlight w:val="none"/>
        </w:rPr>
        <w:t>投标总价</w:t>
      </w:r>
      <w:r>
        <w:rPr>
          <w:rFonts w:cs="Arial"/>
          <w:bCs/>
          <w:color w:val="000000"/>
          <w:spacing w:val="8"/>
          <w:sz w:val="24"/>
          <w:highlight w:val="none"/>
        </w:rPr>
        <w:t>”</w:t>
      </w:r>
      <w:r>
        <w:rPr>
          <w:rFonts w:hAnsi="宋体" w:cs="Arial"/>
          <w:bCs/>
          <w:color w:val="000000"/>
          <w:spacing w:val="8"/>
          <w:sz w:val="24"/>
          <w:highlight w:val="none"/>
        </w:rPr>
        <w:t>中。</w:t>
      </w:r>
    </w:p>
    <w:p>
      <w:pPr>
        <w:spacing w:line="400" w:lineRule="exact"/>
        <w:ind w:firstLine="1024" w:firstLineChars="400"/>
        <w:rPr>
          <w:rFonts w:cs="Arial"/>
          <w:bCs/>
          <w:color w:val="000000"/>
          <w:spacing w:val="8"/>
          <w:sz w:val="24"/>
          <w:highlight w:val="none"/>
        </w:rPr>
      </w:pPr>
      <w:r>
        <w:rPr>
          <w:rFonts w:cs="Arial"/>
          <w:bCs/>
          <w:color w:val="000000"/>
          <w:spacing w:val="8"/>
          <w:sz w:val="24"/>
          <w:highlight w:val="none"/>
        </w:rPr>
        <w:t>2</w:t>
      </w:r>
      <w:r>
        <w:rPr>
          <w:rFonts w:hAnsi="宋体" w:cs="Arial"/>
          <w:bCs/>
          <w:color w:val="000000"/>
          <w:spacing w:val="8"/>
          <w:sz w:val="24"/>
          <w:highlight w:val="none"/>
        </w:rPr>
        <w:t>、上表所有计价单位为人民币元</w:t>
      </w:r>
    </w:p>
    <w:p>
      <w:pPr>
        <w:spacing w:after="100" w:line="580" w:lineRule="exact"/>
        <w:ind w:firstLine="514" w:firstLineChars="200"/>
        <w:rPr>
          <w:rFonts w:cs="Arial"/>
          <w:b/>
          <w:bCs/>
          <w:color w:val="000000"/>
          <w:spacing w:val="8"/>
          <w:sz w:val="24"/>
          <w:highlight w:val="none"/>
        </w:rPr>
      </w:pPr>
      <w:r>
        <w:rPr>
          <w:rFonts w:hint="eastAsia" w:hAnsi="宋体" w:cs="Arial"/>
          <w:b/>
          <w:bCs/>
          <w:color w:val="000000"/>
          <w:spacing w:val="8"/>
          <w:sz w:val="24"/>
          <w:highlight w:val="none"/>
        </w:rPr>
        <w:t>投标人（章）：</w:t>
      </w:r>
      <w:r>
        <w:rPr>
          <w:rFonts w:cs="Arial"/>
          <w:b/>
          <w:bCs/>
          <w:color w:val="000000"/>
          <w:spacing w:val="8"/>
          <w:sz w:val="24"/>
          <w:highlight w:val="none"/>
        </w:rPr>
        <w:t xml:space="preserve">     </w:t>
      </w:r>
      <w:r>
        <w:rPr>
          <w:rFonts w:cs="Arial"/>
          <w:bCs/>
          <w:color w:val="000000"/>
          <w:spacing w:val="8"/>
          <w:sz w:val="24"/>
          <w:highlight w:val="none"/>
        </w:rPr>
        <w:t xml:space="preserve">              </w:t>
      </w:r>
      <w:r>
        <w:rPr>
          <w:rFonts w:cs="Arial"/>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r>
        <w:rPr>
          <w:rFonts w:cs="Arial"/>
          <w:b/>
          <w:bCs/>
          <w:color w:val="000000"/>
          <w:spacing w:val="8"/>
          <w:sz w:val="24"/>
          <w:highlight w:val="none"/>
        </w:rPr>
        <w:t xml:space="preserve">  </w:t>
      </w:r>
      <w:r>
        <w:rPr>
          <w:rFonts w:cs="Arial"/>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pStyle w:val="14"/>
        <w:rPr>
          <w:rFonts w:hint="eastAsia"/>
        </w:rPr>
      </w:pPr>
    </w:p>
    <w:p>
      <w:pPr>
        <w:rPr>
          <w:rFonts w:hint="eastAsia" w:ascii="Times New Roman" w:hAnsi="宋体"/>
        </w:rPr>
      </w:pPr>
    </w:p>
    <w:p>
      <w:pPr>
        <w:pStyle w:val="11"/>
        <w:rPr>
          <w:rFonts w:ascii="Times New Roman" w:hAnsi="Times New Roman"/>
          <w:color w:val="000000"/>
          <w:highlight w:val="none"/>
        </w:rPr>
      </w:pPr>
      <w:bookmarkStart w:id="12" w:name="_Toc409429603"/>
      <w:bookmarkStart w:id="13" w:name="_Toc27870"/>
      <w:bookmarkStart w:id="14" w:name="_Toc27559"/>
      <w:r>
        <w:rPr>
          <w:rFonts w:hint="eastAsia" w:ascii="Times New Roman" w:hAnsi="宋体"/>
          <w:color w:val="000000"/>
          <w:highlight w:val="none"/>
        </w:rPr>
        <w:t>附件六</w:t>
      </w:r>
      <w:bookmarkEnd w:id="12"/>
      <w:bookmarkEnd w:id="13"/>
      <w:bookmarkEnd w:id="14"/>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设备二年运行所需备品备件、易损件推荐明细表（格式）</w:t>
      </w:r>
    </w:p>
    <w:p>
      <w:pPr>
        <w:spacing w:after="100" w:line="580" w:lineRule="exact"/>
        <w:ind w:firstLine="442" w:firstLineChars="200"/>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高压变频柜</w:t>
      </w:r>
    </w:p>
    <w:p>
      <w:pPr>
        <w:spacing w:after="100" w:line="580" w:lineRule="exact"/>
        <w:ind w:firstLine="442" w:firstLineChars="200"/>
        <w:rPr>
          <w:rFonts w:hint="default"/>
          <w:bCs/>
          <w:color w:val="000000"/>
          <w:spacing w:val="8"/>
          <w:sz w:val="24"/>
          <w:highlight w:val="none"/>
          <w:lang w:val="en-US"/>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名</w:t>
            </w:r>
            <w:r>
              <w:rPr>
                <w:rFonts w:cs="Arial"/>
                <w:b/>
                <w:bCs/>
                <w:color w:val="000000"/>
                <w:spacing w:val="8"/>
                <w:sz w:val="24"/>
                <w:highlight w:val="none"/>
              </w:rPr>
              <w:t xml:space="preserve"> </w:t>
            </w:r>
            <w:r>
              <w:rPr>
                <w:rFonts w:hAnsi="宋体" w:cs="Arial"/>
                <w:b/>
                <w:bCs/>
                <w:color w:val="000000"/>
                <w:spacing w:val="8"/>
                <w:sz w:val="24"/>
                <w:highlight w:val="none"/>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规格型号</w:t>
            </w:r>
            <w:r>
              <w:rPr>
                <w:rFonts w:hint="eastAsia" w:cs="Arial"/>
                <w:b/>
                <w:bCs/>
                <w:color w:val="000000"/>
                <w:spacing w:val="8"/>
                <w:sz w:val="24"/>
                <w:highlight w:val="none"/>
              </w:rPr>
              <w:t>/</w:t>
            </w:r>
            <w:r>
              <w:rPr>
                <w:rFonts w:hint="eastAsia" w:hAnsi="宋体" w:cs="Arial"/>
                <w:b/>
                <w:bCs/>
                <w:color w:val="000000"/>
                <w:spacing w:val="8"/>
                <w:sz w:val="24"/>
                <w:highlight w:val="none"/>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000000"/>
                <w:spacing w:val="8"/>
                <w:sz w:val="24"/>
                <w:highlight w:val="none"/>
              </w:rPr>
            </w:pPr>
            <w:r>
              <w:rPr>
                <w:rFonts w:hint="eastAsia" w:hAnsi="宋体" w:cs="Arial"/>
                <w:b/>
                <w:bCs/>
                <w:color w:val="000000"/>
                <w:spacing w:val="8"/>
                <w:sz w:val="24"/>
                <w:highlight w:val="none"/>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000000"/>
                <w:spacing w:val="8"/>
                <w:sz w:val="24"/>
                <w:highlight w:val="none"/>
              </w:rPr>
            </w:pPr>
            <w:r>
              <w:rPr>
                <w:rFonts w:hint="eastAsia" w:hAnsi="宋体" w:cs="Arial"/>
                <w:b/>
                <w:bCs/>
                <w:color w:val="000000"/>
                <w:spacing w:val="8"/>
                <w:sz w:val="24"/>
                <w:highlight w:val="none"/>
              </w:rPr>
              <w:t>单价</w:t>
            </w:r>
          </w:p>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000000"/>
                <w:spacing w:val="8"/>
                <w:sz w:val="24"/>
                <w:highlight w:val="none"/>
              </w:rPr>
            </w:pPr>
            <w:r>
              <w:rPr>
                <w:rFonts w:hint="eastAsia" w:hAnsi="宋体" w:cs="Arial"/>
                <w:b/>
                <w:bCs/>
                <w:color w:val="000000"/>
                <w:spacing w:val="8"/>
                <w:sz w:val="24"/>
                <w:highlight w:val="none"/>
              </w:rPr>
              <w:t>总价</w:t>
            </w:r>
          </w:p>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备</w:t>
            </w:r>
            <w:r>
              <w:rPr>
                <w:rFonts w:cs="Arial"/>
                <w:b/>
                <w:bCs/>
                <w:color w:val="000000"/>
                <w:spacing w:val="8"/>
                <w:sz w:val="24"/>
                <w:highlight w:val="none"/>
              </w:rPr>
              <w:t xml:space="preserve"> </w:t>
            </w:r>
            <w:r>
              <w:rPr>
                <w:rFonts w:hAnsi="宋体" w:cs="Arial"/>
                <w:b/>
                <w:bCs/>
                <w:color w:val="000000"/>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bl>
    <w:p>
      <w:pPr>
        <w:pStyle w:val="11"/>
        <w:keepNext w:val="0"/>
        <w:keepLines w:val="0"/>
        <w:pageBreakBefore w:val="0"/>
        <w:widowControl w:val="0"/>
        <w:kinsoku/>
        <w:wordWrap/>
        <w:overflowPunct/>
        <w:topLinePunct w:val="0"/>
        <w:autoSpaceDE/>
        <w:autoSpaceDN/>
        <w:bidi w:val="0"/>
        <w:adjustRightInd/>
        <w:snapToGrid/>
        <w:textAlignment w:val="auto"/>
        <w:outlineLvl w:val="9"/>
        <w:rPr>
          <w:rFonts w:hint="eastAsia" w:hAnsi="宋体" w:cs="Arial"/>
          <w:color w:val="000000"/>
          <w:spacing w:val="8"/>
          <w:highlight w:val="none"/>
        </w:rPr>
      </w:pPr>
      <w:bookmarkStart w:id="15" w:name="_Toc20411"/>
      <w:bookmarkStart w:id="16" w:name="_Toc21949"/>
      <w:bookmarkStart w:id="17" w:name="_Toc2170"/>
      <w:bookmarkStart w:id="18" w:name="_Toc22442"/>
      <w:bookmarkStart w:id="19" w:name="_Toc4198"/>
      <w:bookmarkStart w:id="20" w:name="_Toc20428"/>
      <w:bookmarkStart w:id="21" w:name="_Toc21327"/>
      <w:r>
        <w:rPr>
          <w:rFonts w:hint="eastAsia" w:hAnsi="宋体" w:cs="Arial"/>
          <w:color w:val="000000"/>
          <w:spacing w:val="8"/>
          <w:highlight w:val="none"/>
        </w:rPr>
        <w:t>注：此表格单独编报，不包括在投标总报价内，供评标时参考。</w:t>
      </w:r>
      <w:bookmarkEnd w:id="15"/>
      <w:bookmarkEnd w:id="16"/>
      <w:bookmarkEnd w:id="17"/>
      <w:bookmarkEnd w:id="18"/>
      <w:bookmarkEnd w:id="19"/>
      <w:bookmarkEnd w:id="20"/>
      <w:bookmarkEnd w:id="21"/>
    </w:p>
    <w:p>
      <w:pPr>
        <w:rPr>
          <w:rFonts w:hint="eastAsia" w:ascii="Times New Roman" w:hAnsi="宋体"/>
        </w:rPr>
      </w:pPr>
    </w:p>
    <w:p>
      <w:pPr>
        <w:rPr>
          <w:rFonts w:hint="eastAsia" w:ascii="Times New Roman" w:hAnsi="宋体"/>
        </w:rPr>
      </w:pPr>
    </w:p>
    <w:p>
      <w:pPr>
        <w:pStyle w:val="14"/>
        <w:rPr>
          <w:rFonts w:hint="eastAsia"/>
        </w:rPr>
      </w:pPr>
    </w:p>
    <w:p>
      <w:pPr>
        <w:pStyle w:val="11"/>
        <w:keepNext w:val="0"/>
        <w:keepLines w:val="0"/>
        <w:pageBreakBefore w:val="0"/>
        <w:widowControl w:val="0"/>
        <w:kinsoku/>
        <w:wordWrap/>
        <w:overflowPunct/>
        <w:topLinePunct w:val="0"/>
        <w:autoSpaceDE/>
        <w:autoSpaceDN/>
        <w:bidi w:val="0"/>
        <w:adjustRightInd/>
        <w:snapToGrid/>
        <w:textAlignment w:val="auto"/>
        <w:rPr>
          <w:rFonts w:ascii="Times New Roman" w:hAnsi="Times New Roman"/>
          <w:color w:val="000000"/>
          <w:highlight w:val="none"/>
        </w:rPr>
      </w:pPr>
      <w:bookmarkStart w:id="22" w:name="_Toc22713"/>
      <w:bookmarkStart w:id="23" w:name="_Toc9089"/>
      <w:r>
        <w:rPr>
          <w:rFonts w:hint="eastAsia" w:ascii="Times New Roman" w:hAnsi="宋体"/>
          <w:color w:val="000000"/>
          <w:highlight w:val="none"/>
        </w:rPr>
        <w:t>附件七</w:t>
      </w:r>
      <w:bookmarkEnd w:id="22"/>
      <w:bookmarkEnd w:id="23"/>
    </w:p>
    <w:p>
      <w:pPr>
        <w:tabs>
          <w:tab w:val="left" w:pos="10490"/>
        </w:tabs>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主要附属设备和</w:t>
      </w:r>
      <w:r>
        <w:rPr>
          <w:rFonts w:cs="Arial"/>
          <w:b/>
          <w:color w:val="000000"/>
          <w:spacing w:val="8"/>
          <w:sz w:val="32"/>
          <w:szCs w:val="32"/>
          <w:highlight w:val="none"/>
          <w:u w:val="single"/>
        </w:rPr>
        <w:t>/</w:t>
      </w:r>
      <w:r>
        <w:rPr>
          <w:rFonts w:hAnsi="宋体" w:cs="Arial"/>
          <w:b/>
          <w:color w:val="000000"/>
          <w:spacing w:val="8"/>
          <w:sz w:val="32"/>
          <w:szCs w:val="32"/>
          <w:highlight w:val="none"/>
          <w:u w:val="single"/>
        </w:rPr>
        <w:t>或零部件明细（格式）</w:t>
      </w:r>
    </w:p>
    <w:p>
      <w:pPr>
        <w:spacing w:after="100" w:line="580" w:lineRule="exact"/>
        <w:ind w:firstLine="442" w:firstLineChars="200"/>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高压变频柜</w:t>
      </w:r>
    </w:p>
    <w:p>
      <w:pPr>
        <w:spacing w:after="100" w:line="580" w:lineRule="exact"/>
        <w:ind w:left="1" w:firstLine="495" w:firstLineChars="224"/>
        <w:rPr>
          <w:rFonts w:hint="default" w:eastAsia="宋体"/>
          <w:bCs/>
          <w:color w:val="000000"/>
          <w:spacing w:val="8"/>
          <w:sz w:val="24"/>
          <w:highlight w:val="none"/>
          <w:u w:val="none"/>
          <w:lang w:val="en-US" w:eastAsia="zh-CN"/>
        </w:rPr>
      </w:pPr>
      <w:r>
        <w:rPr>
          <w:rFonts w:hAnsi="宋体"/>
          <w:b/>
          <w:bCs/>
          <w:color w:val="000000"/>
          <w:spacing w:val="-10"/>
          <w:sz w:val="24"/>
          <w:highlight w:val="none"/>
        </w:rPr>
        <w:t>招标编号：</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3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主要附属设备和</w:t>
            </w:r>
            <w:r>
              <w:rPr>
                <w:rFonts w:cs="Arial"/>
                <w:b/>
                <w:bCs/>
                <w:color w:val="000000"/>
                <w:spacing w:val="8"/>
                <w:sz w:val="24"/>
                <w:highlight w:val="none"/>
              </w:rPr>
              <w:t>/</w:t>
            </w:r>
            <w:r>
              <w:rPr>
                <w:rFonts w:hint="eastAsia" w:hAnsi="宋体" w:cs="Arial"/>
                <w:b/>
                <w:bCs/>
                <w:color w:val="000000"/>
                <w:spacing w:val="8"/>
                <w:sz w:val="24"/>
                <w:highlight w:val="none"/>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规格型号</w:t>
            </w:r>
            <w:r>
              <w:rPr>
                <w:rFonts w:cs="Arial"/>
                <w:b/>
                <w:bCs/>
                <w:color w:val="000000"/>
                <w:spacing w:val="8"/>
                <w:sz w:val="24"/>
                <w:highlight w:val="none"/>
              </w:rPr>
              <w:t>/</w:t>
            </w:r>
            <w:r>
              <w:rPr>
                <w:rFonts w:hAnsi="宋体" w:cs="Arial"/>
                <w:b/>
                <w:bCs/>
                <w:color w:val="000000"/>
                <w:spacing w:val="8"/>
                <w:sz w:val="24"/>
                <w:highlight w:val="none"/>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单价</w:t>
            </w:r>
          </w:p>
          <w:p>
            <w:pPr>
              <w:spacing w:after="100"/>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总价</w:t>
            </w:r>
          </w:p>
          <w:p>
            <w:pPr>
              <w:spacing w:after="100"/>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商标</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bl>
    <w:p>
      <w:pPr>
        <w:spacing w:line="400" w:lineRule="exact"/>
        <w:rPr>
          <w:rFonts w:cs="Arial"/>
          <w:bCs/>
          <w:color w:val="000000"/>
          <w:spacing w:val="8"/>
          <w:sz w:val="24"/>
          <w:highlight w:val="none"/>
        </w:rPr>
      </w:pPr>
      <w:r>
        <w:rPr>
          <w:rFonts w:cs="Arial"/>
          <w:bCs/>
          <w:color w:val="000000"/>
          <w:spacing w:val="8"/>
          <w:sz w:val="24"/>
          <w:highlight w:val="none"/>
        </w:rPr>
        <w:t>1</w:t>
      </w:r>
      <w:r>
        <w:rPr>
          <w:rFonts w:hAnsi="宋体" w:cs="Arial"/>
          <w:bCs/>
          <w:color w:val="000000"/>
          <w:spacing w:val="8"/>
          <w:sz w:val="24"/>
          <w:highlight w:val="none"/>
        </w:rPr>
        <w:t>、本表所填其价格应包含在</w:t>
      </w:r>
      <w:r>
        <w:rPr>
          <w:rFonts w:cs="Arial"/>
          <w:bCs/>
          <w:color w:val="000000"/>
          <w:spacing w:val="8"/>
          <w:sz w:val="24"/>
          <w:highlight w:val="none"/>
        </w:rPr>
        <w:t xml:space="preserve"> “</w:t>
      </w:r>
      <w:r>
        <w:rPr>
          <w:rFonts w:hAnsi="宋体" w:cs="Arial"/>
          <w:bCs/>
          <w:color w:val="000000"/>
          <w:spacing w:val="8"/>
          <w:sz w:val="24"/>
          <w:highlight w:val="none"/>
        </w:rPr>
        <w:t>投标总价</w:t>
      </w:r>
      <w:r>
        <w:rPr>
          <w:rFonts w:cs="Arial"/>
          <w:bCs/>
          <w:color w:val="000000"/>
          <w:spacing w:val="8"/>
          <w:sz w:val="24"/>
          <w:highlight w:val="none"/>
        </w:rPr>
        <w:t>”</w:t>
      </w:r>
      <w:r>
        <w:rPr>
          <w:rFonts w:hAnsi="宋体" w:cs="Arial"/>
          <w:bCs/>
          <w:color w:val="000000"/>
          <w:spacing w:val="8"/>
          <w:sz w:val="24"/>
          <w:highlight w:val="none"/>
        </w:rPr>
        <w:t>中。</w:t>
      </w:r>
      <w:r>
        <w:rPr>
          <w:rFonts w:cs="Arial"/>
          <w:bCs/>
          <w:color w:val="000000"/>
          <w:spacing w:val="8"/>
          <w:sz w:val="24"/>
          <w:highlight w:val="none"/>
        </w:rPr>
        <w:t>2</w:t>
      </w:r>
      <w:r>
        <w:rPr>
          <w:rFonts w:hAnsi="宋体" w:cs="Arial"/>
          <w:bCs/>
          <w:color w:val="000000"/>
          <w:spacing w:val="8"/>
          <w:sz w:val="24"/>
          <w:highlight w:val="none"/>
        </w:rPr>
        <w:t>、上表所有计价单位为人民币元</w:t>
      </w:r>
      <w:r>
        <w:rPr>
          <w:rFonts w:hint="eastAsia" w:hAnsi="宋体" w:cs="Arial"/>
          <w:bCs/>
          <w:color w:val="000000"/>
          <w:spacing w:val="8"/>
          <w:sz w:val="24"/>
          <w:highlight w:val="none"/>
        </w:rPr>
        <w:t>。</w:t>
      </w:r>
      <w:r>
        <w:rPr>
          <w:rFonts w:cs="Arial"/>
          <w:bCs/>
          <w:color w:val="000000"/>
          <w:spacing w:val="8"/>
          <w:sz w:val="24"/>
          <w:highlight w:val="none"/>
        </w:rPr>
        <w:t>3</w:t>
      </w:r>
      <w:r>
        <w:rPr>
          <w:rFonts w:hAnsi="宋体" w:cs="Arial"/>
          <w:bCs/>
          <w:color w:val="000000"/>
          <w:spacing w:val="8"/>
          <w:sz w:val="24"/>
          <w:highlight w:val="none"/>
        </w:rPr>
        <w:t>、如有多种配置，按此表分别填写</w:t>
      </w:r>
      <w:r>
        <w:rPr>
          <w:rFonts w:hint="eastAsia" w:hAnsi="宋体" w:cs="Arial"/>
          <w:bCs/>
          <w:color w:val="000000"/>
          <w:spacing w:val="8"/>
          <w:sz w:val="24"/>
          <w:highlight w:val="none"/>
        </w:rPr>
        <w:t>。</w:t>
      </w:r>
    </w:p>
    <w:p>
      <w:pPr>
        <w:tabs>
          <w:tab w:val="left" w:pos="200"/>
          <w:tab w:val="center" w:pos="7286"/>
        </w:tabs>
        <w:spacing w:after="100" w:line="580" w:lineRule="exact"/>
        <w:jc w:val="left"/>
        <w:rPr>
          <w:rFonts w:hint="eastAsia" w:hAnsi="宋体" w:cs="Arial"/>
          <w:b/>
          <w:bCs/>
          <w:color w:val="000000"/>
          <w:spacing w:val="8"/>
          <w:sz w:val="24"/>
          <w:highlight w:val="none"/>
        </w:rPr>
      </w:pPr>
      <w:r>
        <w:rPr>
          <w:rFonts w:hint="eastAsia" w:hAnsi="宋体" w:cs="Arial"/>
          <w:b/>
          <w:bCs/>
          <w:color w:val="000000"/>
          <w:spacing w:val="8"/>
          <w:sz w:val="24"/>
          <w:highlight w:val="none"/>
        </w:rPr>
        <w:t>投标人（章）：</w:t>
      </w:r>
      <w:r>
        <w:rPr>
          <w:rFonts w:cs="Arial"/>
          <w:b/>
          <w:bCs/>
          <w:color w:val="000000"/>
          <w:spacing w:val="8"/>
          <w:sz w:val="24"/>
          <w:highlight w:val="none"/>
        </w:rPr>
        <w:t xml:space="preserve">                   </w:t>
      </w:r>
      <w:r>
        <w:rPr>
          <w:rFonts w:cs="Arial"/>
          <w:b/>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r>
        <w:rPr>
          <w:rFonts w:cs="Arial"/>
          <w:b/>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rPr>
          <w:rFonts w:hint="eastAsia" w:ascii="Times New Roman" w:hAnsi="宋体"/>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rPr>
          <w:rFonts w:hint="eastAsia" w:ascii="Times New Roman" w:hAnsi="Times New Roman" w:eastAsia="宋体"/>
          <w:lang w:eastAsia="zh-CN"/>
        </w:rPr>
      </w:pPr>
      <w:bookmarkStart w:id="24" w:name="_Toc4527"/>
      <w:r>
        <w:rPr>
          <w:rFonts w:hint="eastAsia" w:ascii="Times New Roman" w:hAnsi="宋体"/>
        </w:rPr>
        <w:t>附件</w:t>
      </w:r>
      <w:bookmarkEnd w:id="6"/>
      <w:r>
        <w:rPr>
          <w:rFonts w:hint="eastAsia" w:ascii="Times New Roman" w:hAnsi="宋体"/>
          <w:lang w:eastAsia="zh-CN"/>
        </w:rPr>
        <w:t>八</w:t>
      </w:r>
      <w:bookmarkEnd w:id="24"/>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p>
    <w:p>
      <w:pPr>
        <w:pStyle w:val="7"/>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7"/>
        <w:spacing w:after="100" w:line="580" w:lineRule="exact"/>
        <w:ind w:left="0" w:leftChars="0"/>
        <w:rPr>
          <w:rFonts w:hint="default" w:hAnsi="宋体"/>
          <w:b/>
          <w:bCs/>
          <w:spacing w:val="-10"/>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高压变频柜</w:t>
      </w:r>
    </w:p>
    <w:p>
      <w:pPr>
        <w:pStyle w:val="7"/>
        <w:spacing w:after="100" w:line="580" w:lineRule="exact"/>
        <w:ind w:left="0" w:leftChars="0"/>
        <w:rPr>
          <w:rFonts w:hint="default" w:eastAsia="宋体"/>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w:t>
      </w:r>
      <w:r>
        <w:rPr>
          <w:rFonts w:hint="eastAsia" w:hAnsi="宋体"/>
          <w:b/>
          <w:bCs/>
          <w:color w:val="000000"/>
          <w:spacing w:val="-10"/>
          <w:sz w:val="24"/>
          <w:highlight w:val="none"/>
          <w:u w:val="none"/>
          <w:lang w:val="en-US" w:eastAsia="zh-CN"/>
        </w:rPr>
        <w:t>25068</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rPr>
          <w:rFonts w:hint="eastAsia" w:ascii="Times New Roman" w:hAnsi="Times New Roman" w:eastAsia="宋体"/>
          <w:lang w:eastAsia="zh-CN"/>
        </w:rPr>
      </w:pPr>
      <w:r>
        <w:rPr>
          <w:rFonts w:ascii="Times New Roman" w:hAnsi="Times New Roman"/>
          <w:sz w:val="28"/>
        </w:rPr>
        <w:br w:type="page"/>
      </w:r>
      <w:bookmarkStart w:id="25" w:name="_Toc460486360"/>
      <w:bookmarkStart w:id="26" w:name="_Toc28910"/>
      <w:r>
        <w:rPr>
          <w:rFonts w:hint="eastAsia" w:ascii="Times New Roman" w:hAnsi="宋体"/>
        </w:rPr>
        <w:t>附件</w:t>
      </w:r>
      <w:bookmarkEnd w:id="25"/>
      <w:r>
        <w:rPr>
          <w:rFonts w:hint="eastAsia" w:ascii="Times New Roman" w:hAnsi="宋体"/>
          <w:lang w:eastAsia="zh-CN"/>
        </w:rPr>
        <w:t>九</w:t>
      </w:r>
      <w:bookmarkEnd w:id="26"/>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7"/>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7"/>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高压变频柜</w:t>
      </w:r>
    </w:p>
    <w:p>
      <w:pPr>
        <w:pStyle w:val="7"/>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5068</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rPr>
          <w:rFonts w:hint="eastAsia" w:ascii="Times New Roman" w:hAnsi="Times New Roman" w:eastAsia="宋体"/>
          <w:lang w:eastAsia="zh-CN"/>
        </w:rPr>
      </w:pPr>
      <w:r>
        <w:rPr>
          <w:rFonts w:ascii="Times New Roman" w:hAnsi="Times New Roman"/>
          <w:sz w:val="28"/>
        </w:rPr>
        <w:br w:type="page"/>
      </w:r>
      <w:bookmarkStart w:id="27" w:name="_Toc460486361"/>
      <w:bookmarkStart w:id="28" w:name="_Toc13564"/>
      <w:r>
        <w:rPr>
          <w:rFonts w:hint="eastAsia" w:ascii="Times New Roman" w:hAnsi="宋体"/>
        </w:rPr>
        <w:t>附件</w:t>
      </w:r>
      <w:bookmarkEnd w:id="27"/>
      <w:r>
        <w:rPr>
          <w:rFonts w:hint="eastAsia" w:ascii="Times New Roman" w:hAnsi="宋体"/>
          <w:lang w:eastAsia="zh-CN"/>
        </w:rPr>
        <w:t>十</w:t>
      </w:r>
      <w:bookmarkEnd w:id="28"/>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7"/>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7"/>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高压变频柜</w:t>
      </w:r>
    </w:p>
    <w:p>
      <w:pPr>
        <w:pStyle w:val="7"/>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78" w:firstLineChars="187"/>
        <w:rPr>
          <w:rFonts w:hint="eastAsia"/>
          <w:bCs/>
          <w:spacing w:val="8"/>
          <w:sz w:val="24"/>
        </w:rPr>
      </w:pP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265" w:firstLineChars="1660"/>
        <w:jc w:val="right"/>
        <w:rPr>
          <w:rFonts w:hint="eastAsia"/>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spacing w:after="100" w:line="580" w:lineRule="exact"/>
        <w:rPr>
          <w:bCs/>
          <w:spacing w:val="8"/>
          <w:sz w:val="28"/>
        </w:rPr>
        <w:sectPr>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rPr>
          <w:rFonts w:hint="eastAsia" w:ascii="Times New Roman" w:hAnsi="Times New Roman" w:eastAsia="宋体"/>
          <w:lang w:eastAsia="zh-CN"/>
        </w:rPr>
      </w:pPr>
      <w:bookmarkStart w:id="29" w:name="_Toc460486362"/>
      <w:bookmarkStart w:id="30" w:name="_Toc742"/>
      <w:r>
        <w:rPr>
          <w:rFonts w:hint="eastAsia" w:ascii="Times New Roman" w:hAnsi="宋体"/>
        </w:rPr>
        <w:t>附件</w:t>
      </w:r>
      <w:bookmarkEnd w:id="29"/>
      <w:r>
        <w:rPr>
          <w:rFonts w:hint="eastAsia" w:ascii="Times New Roman" w:hAnsi="宋体"/>
          <w:lang w:eastAsia="zh-CN"/>
        </w:rPr>
        <w:t>十一</w:t>
      </w:r>
      <w:bookmarkEnd w:id="30"/>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7"/>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7"/>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高压变频柜</w:t>
      </w:r>
    </w:p>
    <w:p>
      <w:pPr>
        <w:pStyle w:val="7"/>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5068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31" w:name="_Toc196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十二</w:t>
      </w:r>
      <w:bookmarkEnd w:id="31"/>
    </w:p>
    <w:p>
      <w:pPr>
        <w:pStyle w:val="11"/>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6"/>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11"/>
        <w:rPr>
          <w:rFonts w:hint="eastAsia" w:ascii="Times New Roman" w:hAnsi="宋体"/>
        </w:rPr>
      </w:pPr>
      <w:bookmarkStart w:id="32" w:name="_Toc460486363"/>
    </w:p>
    <w:p>
      <w:pPr>
        <w:pStyle w:val="11"/>
        <w:rPr>
          <w:rFonts w:hint="eastAsia" w:ascii="Times New Roman" w:hAnsi="宋体" w:eastAsia="宋体"/>
          <w:lang w:eastAsia="zh-CN"/>
        </w:rPr>
      </w:pPr>
      <w:r>
        <w:rPr>
          <w:rFonts w:hint="eastAsia" w:ascii="Times New Roman" w:hAnsi="宋体"/>
        </w:rPr>
        <w:t>附件</w:t>
      </w:r>
      <w:r>
        <w:rPr>
          <w:rFonts w:hint="eastAsia" w:ascii="Times New Roman" w:hAnsi="宋体"/>
          <w:lang w:eastAsia="zh-CN"/>
        </w:rPr>
        <w:t>十三</w:t>
      </w:r>
    </w:p>
    <w:p>
      <w:pPr>
        <w:pStyle w:val="4"/>
        <w:rPr>
          <w:rFonts w:hint="eastAsia" w:ascii="Times New Roman" w:hAnsi="宋体"/>
        </w:rPr>
      </w:pPr>
    </w:p>
    <w:p>
      <w:pPr>
        <w:rPr>
          <w:rFonts w:hint="eastAsia" w:ascii="Times New Roman" w:hAnsi="宋体"/>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none"/>
          <w:lang w:val="en-US" w:eastAsia="zh-CN" w:bidi="ar"/>
        </w:rPr>
      </w:pPr>
      <w:r>
        <w:rPr>
          <w:rFonts w:hint="eastAsia" w:ascii="宋体" w:hAnsi="宋体" w:eastAsia="宋体" w:cs="宋体"/>
          <w:b/>
          <w:spacing w:val="8"/>
          <w:kern w:val="2"/>
          <w:sz w:val="32"/>
          <w:szCs w:val="32"/>
          <w:u w:val="none"/>
          <w:lang w:val="en-US" w:eastAsia="zh-CN" w:bidi="ar"/>
        </w:rPr>
        <w:t>企业法定代表人资格证明</w:t>
      </w:r>
    </w:p>
    <w:p>
      <w:pPr>
        <w:pStyle w:val="4"/>
        <w:tabs>
          <w:tab w:val="left" w:pos="0"/>
          <w:tab w:val="left" w:pos="993"/>
          <w:tab w:val="left" w:pos="1134"/>
        </w:tabs>
        <w:rPr>
          <w:rFonts w:hint="eastAsia"/>
        </w:rPr>
      </w:pPr>
    </w:p>
    <w:p>
      <w:pPr>
        <w:keepNext w:val="0"/>
        <w:keepLines w:val="0"/>
        <w:widowControl w:val="0"/>
        <w:suppressLineNumbers w:val="0"/>
        <w:spacing w:before="0" w:beforeAutospacing="0" w:after="100" w:afterAutospacing="0" w:line="720" w:lineRule="auto"/>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身份证号码为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w:t>
      </w:r>
    </w:p>
    <w:p>
      <w:pPr>
        <w:pStyle w:val="10"/>
        <w:keepNext w:val="0"/>
        <w:keepLines w:val="0"/>
        <w:widowControl/>
        <w:suppressLineNumbers w:val="0"/>
        <w:spacing w:before="0" w:beforeAutospacing="0" w:after="0" w:afterAutospacing="0" w:line="720" w:lineRule="auto"/>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 xml:space="preserve">                                    </w:t>
      </w:r>
    </w:p>
    <w:p>
      <w:pPr>
        <w:pStyle w:val="4"/>
        <w:ind w:firstLine="5880" w:firstLineChars="2100"/>
        <w:rPr>
          <w:rFonts w:hint="eastAsia" w:ascii="Times New Roman" w:hAnsi="宋体"/>
        </w:rPr>
      </w:pPr>
      <w:r>
        <w:rPr>
          <w:rFonts w:hint="eastAsia" w:ascii="宋体" w:hAnsi="宋体" w:eastAsia="宋体" w:cs="宋体"/>
          <w:kern w:val="2"/>
          <w:sz w:val="28"/>
          <w:szCs w:val="28"/>
          <w:lang w:val="en-US" w:eastAsia="zh-CN" w:bidi="ar"/>
        </w:rPr>
        <w:t>年   月   日</w:t>
      </w:r>
    </w:p>
    <w:p>
      <w:pPr>
        <w:rPr>
          <w:rFonts w:hint="eastAsia" w:ascii="Times New Roman" w:hAnsi="宋体"/>
        </w:rPr>
      </w:pPr>
    </w:p>
    <w:p>
      <w:pPr>
        <w:pStyle w:val="4"/>
        <w:rPr>
          <w:rFonts w:hint="eastAsia" w:ascii="Times New Roman" w:hAnsi="宋体"/>
        </w:rPr>
      </w:pPr>
    </w:p>
    <w:p>
      <w:pPr>
        <w:rPr>
          <w:rFonts w:hint="eastAsia" w:ascii="Times New Roman" w:hAnsi="宋体"/>
        </w:rPr>
      </w:pPr>
    </w:p>
    <w:p>
      <w:pPr>
        <w:pStyle w:val="4"/>
        <w:rPr>
          <w:rFonts w:hint="eastAsia" w:ascii="Times New Roman" w:hAnsi="宋体"/>
        </w:rPr>
      </w:pPr>
    </w:p>
    <w:p>
      <w:pPr>
        <w:rPr>
          <w:rFonts w:hint="eastAsia" w:ascii="Times New Roman" w:hAnsi="宋体"/>
        </w:rPr>
      </w:pPr>
    </w:p>
    <w:p>
      <w:pPr>
        <w:pStyle w:val="4"/>
        <w:rPr>
          <w:rFonts w:hint="eastAsia" w:ascii="Times New Roman" w:hAnsi="宋体"/>
        </w:rPr>
      </w:pPr>
    </w:p>
    <w:p>
      <w:pPr>
        <w:rPr>
          <w:rFonts w:hint="eastAsia" w:ascii="Times New Roman" w:hAnsi="宋体"/>
        </w:rPr>
      </w:pPr>
    </w:p>
    <w:p>
      <w:pPr>
        <w:pStyle w:val="4"/>
        <w:rPr>
          <w:rFonts w:hint="eastAsia" w:ascii="Times New Roman" w:hAnsi="宋体"/>
        </w:rPr>
      </w:pPr>
    </w:p>
    <w:p>
      <w:pPr>
        <w:rPr>
          <w:rFonts w:hint="eastAsia" w:ascii="Times New Roman" w:hAnsi="宋体"/>
        </w:rPr>
      </w:pPr>
    </w:p>
    <w:p>
      <w:pPr>
        <w:pStyle w:val="4"/>
        <w:rPr>
          <w:rFonts w:hint="eastAsia" w:ascii="Times New Roman" w:hAnsi="宋体"/>
        </w:rPr>
      </w:pPr>
    </w:p>
    <w:p>
      <w:pPr>
        <w:rPr>
          <w:rFonts w:hint="eastAsia"/>
        </w:rPr>
      </w:pPr>
    </w:p>
    <w:p>
      <w:pPr>
        <w:pStyle w:val="11"/>
        <w:rPr>
          <w:rFonts w:hint="eastAsia" w:ascii="Times New Roman" w:hAnsi="宋体" w:eastAsia="宋体"/>
          <w:lang w:eastAsia="zh-CN"/>
        </w:rPr>
      </w:pPr>
      <w:bookmarkStart w:id="33" w:name="_Toc4119"/>
      <w:r>
        <w:rPr>
          <w:rFonts w:hint="eastAsia" w:ascii="Times New Roman" w:hAnsi="宋体"/>
        </w:rPr>
        <w:t>附件</w:t>
      </w:r>
      <w:bookmarkEnd w:id="32"/>
      <w:r>
        <w:rPr>
          <w:rFonts w:hint="eastAsia" w:ascii="Times New Roman" w:hAnsi="宋体"/>
          <w:lang w:eastAsia="zh-CN"/>
        </w:rPr>
        <w:t>十</w:t>
      </w:r>
      <w:bookmarkEnd w:id="33"/>
      <w:r>
        <w:rPr>
          <w:rFonts w:hint="eastAsia" w:ascii="Times New Roman" w:hAnsi="宋体"/>
          <w:lang w:val="en-US" w:eastAsia="zh-CN"/>
        </w:rPr>
        <w:t>四</w:t>
      </w:r>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w:t>
      </w:r>
      <w:r>
        <w:rPr>
          <w:rFonts w:hint="eastAsia"/>
          <w:sz w:val="30"/>
          <w:szCs w:val="30"/>
          <w:lang w:val="en-US" w:eastAsia="zh-CN"/>
        </w:rPr>
        <w:t>6</w:t>
      </w:r>
      <w:r>
        <w:rPr>
          <w:sz w:val="30"/>
          <w:szCs w:val="30"/>
        </w:rPr>
        <w:t>月</w:t>
      </w:r>
      <w:r>
        <w:rPr>
          <w:rFonts w:hint="eastAsia"/>
          <w:sz w:val="30"/>
          <w:szCs w:val="30"/>
          <w:lang w:val="en-US" w:eastAsia="zh-CN"/>
        </w:rPr>
        <w:t>6</w:t>
      </w:r>
      <w:r>
        <w:rPr>
          <w:sz w:val="30"/>
          <w:szCs w:val="30"/>
        </w:rPr>
        <w:t>日</w:t>
      </w:r>
      <w:r>
        <w:rPr>
          <w:rFonts w:hint="eastAsia"/>
          <w:sz w:val="30"/>
          <w:szCs w:val="30"/>
          <w:lang w:val="en-US" w:eastAsia="zh-CN"/>
        </w:rPr>
        <w:t xml:space="preserve"> </w:t>
      </w:r>
      <w:r>
        <w:rPr>
          <w:rFonts w:hint="eastAsia" w:hAnsi="宋体"/>
          <w:sz w:val="30"/>
          <w:szCs w:val="30"/>
        </w:rPr>
        <w:t>开始的河南中原黄金冶炼厂有限责任公司</w:t>
      </w:r>
      <w:r>
        <w:rPr>
          <w:rFonts w:hint="eastAsia" w:hAnsi="宋体"/>
          <w:sz w:val="30"/>
          <w:szCs w:val="30"/>
          <w:lang w:val="en-US" w:eastAsia="zh-CN"/>
        </w:rPr>
        <w:t>高压变频柜</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5068</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5"/>
        <w:rPr>
          <w:rFonts w:hint="eastAsia" w:ascii="Times New Roman" w:hAnsi="Times New Roman" w:cs="Arial"/>
          <w:b/>
          <w:sz w:val="32"/>
          <w:szCs w:val="32"/>
        </w:rPr>
      </w:pPr>
    </w:p>
    <w:p>
      <w:pPr>
        <w:pStyle w:val="5"/>
        <w:rPr>
          <w:rFonts w:hint="eastAsia" w:ascii="Times New Roman" w:hAnsi="Times New Roman" w:cs="Arial"/>
          <w:b/>
          <w:sz w:val="32"/>
          <w:szCs w:val="32"/>
        </w:rPr>
      </w:pPr>
    </w:p>
    <w:p>
      <w:pPr>
        <w:pStyle w:val="5"/>
        <w:spacing w:line="360" w:lineRule="auto"/>
        <w:ind w:firstLine="630" w:firstLineChars="196"/>
        <w:rPr>
          <w:rFonts w:hint="eastAsia"/>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11"/>
        <w:rPr>
          <w:rFonts w:hint="eastAsia" w:ascii="Times New Roman" w:hAnsi="宋体" w:eastAsia="宋体"/>
          <w:lang w:eastAsia="zh-CN"/>
        </w:rPr>
      </w:pPr>
      <w:bookmarkStart w:id="34" w:name="_Toc460486364"/>
      <w:bookmarkStart w:id="35" w:name="_Toc29442"/>
      <w:r>
        <w:rPr>
          <w:rFonts w:hint="eastAsia" w:ascii="Times New Roman" w:hAnsi="宋体"/>
        </w:rPr>
        <w:t>附件</w:t>
      </w:r>
      <w:bookmarkEnd w:id="34"/>
      <w:r>
        <w:rPr>
          <w:rFonts w:hint="eastAsia" w:ascii="Times New Roman" w:hAnsi="宋体"/>
          <w:lang w:eastAsia="zh-CN"/>
        </w:rPr>
        <w:t>十</w:t>
      </w:r>
      <w:bookmarkEnd w:id="35"/>
      <w:r>
        <w:rPr>
          <w:rFonts w:hint="eastAsia" w:ascii="Times New Roman" w:hAnsi="宋体"/>
          <w:lang w:val="en-US" w:eastAsia="zh-CN"/>
        </w:rPr>
        <w:t>五</w:t>
      </w:r>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高压变频柜</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5068</w:t>
      </w:r>
      <w:r>
        <w:rPr>
          <w:rFonts w:hint="eastAsia" w:ascii="宋体" w:hAnsi="宋体"/>
          <w:sz w:val="30"/>
          <w:szCs w:val="30"/>
        </w:rPr>
        <w:t>，若我公司中标，严格按照甲方要求提供投标货物所需相关材料。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ind w:firstLine="4337" w:firstLineChars="1800"/>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pPr>
        <w:ind w:firstLine="4500" w:firstLineChars="1500"/>
      </w:pPr>
      <w:r>
        <w:rPr>
          <w:rFonts w:hint="eastAsia" w:ascii="宋体" w:hAnsi="宋体"/>
          <w:sz w:val="30"/>
          <w:szCs w:val="30"/>
        </w:rPr>
        <w:t>年  月  日</w:t>
      </w:r>
    </w:p>
    <w:p>
      <w:bookmarkStart w:id="36" w:name="_GoBack"/>
      <w:bookmarkEnd w:id="3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swiss"/>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rPr>
        <w:rFonts w:hint="eastAsia" w:eastAsia="宋体"/>
        <w:sz w:val="44"/>
        <w:lang w:eastAsia="zh-CN"/>
      </w:rPr>
      <w:drawing>
        <wp:inline distT="0" distB="0" distL="114300" distR="114300">
          <wp:extent cx="317500" cy="326390"/>
          <wp:effectExtent l="0" t="0" r="6350" b="16510"/>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
                  <pic:cNvPicPr>
                    <a:picLocks noChangeAspect="1"/>
                  </pic:cNvPicPr>
                </pic:nvPicPr>
                <pic:blipFill>
                  <a:blip r:embed="rId1"/>
                  <a:stretch>
                    <a:fillRect/>
                  </a:stretch>
                </pic:blipFill>
                <pic:spPr>
                  <a:xfrm>
                    <a:off x="0" y="0"/>
                    <a:ext cx="317500" cy="326390"/>
                  </a:xfrm>
                  <a:prstGeom prst="rect">
                    <a:avLst/>
                  </a:prstGeom>
                  <a:noFill/>
                  <a:ln>
                    <a:noFill/>
                  </a:ln>
                </pic:spPr>
              </pic:pic>
            </a:graphicData>
          </a:graphic>
        </wp:inline>
      </w:drawing>
    </w:r>
    <w:r>
      <w:rPr>
        <w:rFonts w:hint="eastAsia"/>
        <w:b/>
      </w:rPr>
      <w:t>招标文件                                                       编号</w:t>
    </w:r>
    <w:r>
      <w:rPr>
        <w:rFonts w:hint="eastAsia"/>
        <w:b/>
        <w:lang w:eastAsia="zh-CN"/>
      </w:rPr>
      <w:t>ZYYL-ZB202</w:t>
    </w:r>
    <w:r>
      <w:rPr>
        <w:rFonts w:hint="eastAsia"/>
        <w:b/>
        <w:lang w:val="en-US" w:eastAsia="zh-CN"/>
      </w:rPr>
      <w:t>5068</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lang w:val="en-US" w:eastAsia="zh-CN"/>
      </w:rPr>
    </w:pPr>
    <w:r>
      <w:rPr>
        <w:rFonts w:hint="eastAsia" w:eastAsia="宋体"/>
        <w:sz w:val="44"/>
        <w:lang w:eastAsia="zh-CN"/>
      </w:rPr>
      <w:drawing>
        <wp:inline distT="0" distB="0" distL="114300" distR="114300">
          <wp:extent cx="317500" cy="326390"/>
          <wp:effectExtent l="0" t="0" r="6350" b="1651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1"/>
                  <a:stretch>
                    <a:fillRect/>
                  </a:stretch>
                </pic:blipFill>
                <pic:spPr>
                  <a:xfrm>
                    <a:off x="0" y="0"/>
                    <a:ext cx="317500" cy="326390"/>
                  </a:xfrm>
                  <a:prstGeom prst="rect">
                    <a:avLst/>
                  </a:prstGeom>
                  <a:noFill/>
                  <a:ln>
                    <a:noFill/>
                  </a:ln>
                </pic:spPr>
              </pic:pic>
            </a:graphicData>
          </a:graphic>
        </wp:inline>
      </w:drawing>
    </w:r>
    <w:r>
      <w:rPr>
        <w:rFonts w:hint="eastAsia"/>
        <w:b/>
      </w:rPr>
      <w:t>招标文件                                                       编号</w:t>
    </w:r>
    <w:r>
      <w:rPr>
        <w:rFonts w:hint="eastAsia"/>
        <w:b/>
        <w:lang w:eastAsia="zh-CN"/>
      </w:rPr>
      <w:t>ZYYL-ZB202</w:t>
    </w:r>
    <w:r>
      <w:rPr>
        <w:rFonts w:hint="eastAsia"/>
        <w:b/>
        <w:lang w:val="en-US" w:eastAsia="zh-CN"/>
      </w:rPr>
      <w:t>5068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674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hint="eastAsia" w:ascii="新宋体" w:hAnsi="新宋体" w:eastAsia="新宋体" w:cs="Times New Roman"/>
      <w:color w:val="000000"/>
      <w:sz w:val="24"/>
      <w:szCs w:val="22"/>
      <w:lang w:val="en-US" w:eastAsia="zh-CN" w:bidi="ar-SA"/>
    </w:rPr>
  </w:style>
  <w:style w:type="paragraph" w:styleId="4">
    <w:name w:val="Body Text"/>
    <w:basedOn w:val="1"/>
    <w:next w:val="1"/>
    <w:qFormat/>
    <w:uiPriority w:val="0"/>
    <w:pPr>
      <w:spacing w:after="120"/>
    </w:p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rPr>
      <w:sz w:val="24"/>
    </w:rPr>
  </w:style>
  <w:style w:type="paragraph" w:styleId="11">
    <w:name w:val="Title"/>
    <w:basedOn w:val="1"/>
    <w:next w:val="1"/>
    <w:qFormat/>
    <w:uiPriority w:val="0"/>
    <w:pPr>
      <w:spacing w:before="240" w:after="60"/>
      <w:jc w:val="left"/>
      <w:outlineLvl w:val="0"/>
    </w:pPr>
    <w:rPr>
      <w:rFonts w:ascii="Cambria" w:hAnsi="Cambria"/>
      <w:b/>
      <w:bCs/>
      <w:sz w:val="24"/>
      <w:szCs w:val="32"/>
    </w:rPr>
  </w:style>
  <w:style w:type="paragraph" w:customStyle="1" w:styleId="14">
    <w:name w:val="Normal Indent1"/>
    <w:basedOn w:val="1"/>
    <w:qFormat/>
    <w:uiPriority w:val="0"/>
    <w:pPr>
      <w:widowControl/>
      <w:spacing w:line="360" w:lineRule="auto"/>
      <w:ind w:firstLine="420"/>
      <w:jc w:val="left"/>
    </w:pPr>
    <w:rPr>
      <w:rFonts w:ascii="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2025-05-16T08:38:58Z</dcterms:created>
  <dc:creator>Administrator</dc:creator>
  <cp:lastModifiedBy>Administrator</cp:lastModifiedBy>
  <dcterms:modified xsi:type="dcterms:W3CDTF">2025-05-16T08:39:23Z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FBFB2B2D93914121BE5F27A7F051045A</vt:lpwstr>
  </property>
</Properties>
</file>