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hAnsi="宋体"/>
          <w:b/>
          <w:bCs/>
          <w:color w:val="auto"/>
        </w:rPr>
      </w:pPr>
      <w:bookmarkStart w:id="0" w:name="_Toc1296"/>
      <w:r>
        <w:rPr>
          <w:rFonts w:hint="eastAsia" w:hAnsi="宋体"/>
          <w:b/>
          <w:bCs/>
          <w:color w:val="auto"/>
        </w:rPr>
        <w:t>第六章 附  件</w:t>
      </w:r>
      <w:bookmarkEnd w:id="0"/>
    </w:p>
    <w:p>
      <w:pPr>
        <w:pStyle w:val="10"/>
        <w:rPr>
          <w:rFonts w:ascii="Times New Roman" w:hAnsi="Times New Roman"/>
          <w:color w:val="auto"/>
        </w:rPr>
      </w:pPr>
      <w:bookmarkStart w:id="1" w:name="_Toc15579"/>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ZYYL-ZB2025075</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9000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2"/>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10"/>
        <w:rPr>
          <w:rFonts w:ascii="Times New Roman" w:hAnsi="Times New Roman"/>
          <w:color w:val="auto"/>
        </w:rPr>
      </w:pPr>
      <w:bookmarkStart w:id="3" w:name="_Toc409429599"/>
      <w:bookmarkStart w:id="4" w:name="_Toc7914"/>
      <w:bookmarkStart w:id="5" w:name="_Toc18035"/>
      <w:r>
        <w:rPr>
          <w:rFonts w:ascii="Times New Roman" w:hAnsi="宋体"/>
          <w:color w:val="auto"/>
        </w:rPr>
        <w:t>附件二</w:t>
      </w:r>
      <w:bookmarkEnd w:id="3"/>
      <w:bookmarkEnd w:id="4"/>
      <w:bookmarkEnd w:id="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153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348"/>
        <w:gridCol w:w="1170"/>
        <w:gridCol w:w="1050"/>
        <w:gridCol w:w="960"/>
        <w:gridCol w:w="1920"/>
        <w:gridCol w:w="2250"/>
        <w:gridCol w:w="1500"/>
        <w:gridCol w:w="2385"/>
        <w:gridCol w:w="18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w:t>
            </w:r>
            <w:r>
              <w:rPr>
                <w:rFonts w:hint="eastAsia" w:hAnsi="宋体"/>
                <w:b/>
                <w:bCs/>
                <w:color w:val="auto"/>
                <w:spacing w:val="8"/>
                <w:sz w:val="28"/>
                <w:szCs w:val="28"/>
                <w:lang w:val="en-US" w:eastAsia="zh-CN"/>
              </w:rPr>
              <w:t>/</w:t>
            </w:r>
            <w:r>
              <w:rPr>
                <w:rFonts w:hint="eastAsia" w:hAnsi="宋体"/>
                <w:b/>
                <w:bCs/>
                <w:color w:val="auto"/>
                <w:spacing w:val="8"/>
                <w:sz w:val="28"/>
                <w:szCs w:val="28"/>
              </w:rPr>
              <w:t>型号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color w:val="auto"/>
                <w:spacing w:val="8"/>
                <w:sz w:val="28"/>
                <w:szCs w:val="28"/>
                <w:lang w:eastAsia="zh-CN"/>
              </w:rPr>
            </w:pPr>
            <w:r>
              <w:rPr>
                <w:rFonts w:hint="eastAsia" w:hAnsi="宋体"/>
                <w:b/>
                <w:bCs/>
                <w:color w:val="auto"/>
                <w:spacing w:val="8"/>
                <w:sz w:val="28"/>
                <w:szCs w:val="28"/>
                <w:lang w:eastAsia="zh-CN"/>
              </w:rPr>
              <w:t>质保期</w:t>
            </w:r>
          </w:p>
        </w:tc>
        <w:tc>
          <w:tcPr>
            <w:tcW w:w="23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8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rPr>
            </w:pPr>
            <w:r>
              <w:rPr>
                <w:rFonts w:hint="eastAsia" w:ascii="Times New Roman" w:hAnsi="宋体" w:eastAsia="宋体" w:cs="Times New Roman"/>
                <w:b/>
                <w:bCs/>
                <w:color w:val="auto"/>
                <w:spacing w:val="-10"/>
                <w:sz w:val="24"/>
              </w:rPr>
              <w:t>1</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一期电解槽槽间绝缘排</w:t>
            </w:r>
          </w:p>
        </w:tc>
        <w:tc>
          <w:tcPr>
            <w:tcW w:w="1170"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5700*210*22</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根</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70</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r>
              <w:rPr>
                <w:rFonts w:hint="eastAsia"/>
                <w:bCs/>
                <w:color w:val="FF0000"/>
                <w:spacing w:val="8"/>
                <w:sz w:val="24"/>
                <w:lang w:val="en-US" w:eastAsia="zh-CN"/>
              </w:rPr>
              <w:t>投标方承诺的最短交货期</w:t>
            </w:r>
          </w:p>
        </w:tc>
        <w:tc>
          <w:tcPr>
            <w:tcW w:w="1500"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2</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b/>
                <w:caps/>
                <w:sz w:val="24"/>
                <w:lang w:val="en-US" w:eastAsia="zh-CN"/>
              </w:rPr>
            </w:pPr>
            <w:r>
              <w:rPr>
                <w:rFonts w:hint="eastAsia" w:ascii="宋体" w:hAnsi="宋体" w:eastAsia="宋体" w:cs="宋体"/>
                <w:b/>
                <w:bCs/>
                <w:i w:val="0"/>
                <w:iCs w:val="0"/>
                <w:color w:val="000000"/>
                <w:kern w:val="0"/>
                <w:sz w:val="22"/>
                <w:szCs w:val="22"/>
                <w:u w:val="none"/>
                <w:lang w:val="en-US" w:eastAsia="zh-CN" w:bidi="ar"/>
              </w:rPr>
              <w:t>一期槽边绝缘排</w:t>
            </w:r>
          </w:p>
        </w:tc>
        <w:tc>
          <w:tcPr>
            <w:tcW w:w="1170"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b/>
                <w:caps/>
                <w:sz w:val="24"/>
                <w:lang w:val="en-US" w:eastAsia="zh-CN"/>
              </w:rPr>
            </w:pPr>
            <w:r>
              <w:rPr>
                <w:rFonts w:hint="eastAsia" w:ascii="宋体" w:hAnsi="宋体" w:eastAsia="宋体" w:cs="宋体"/>
                <w:b/>
                <w:bCs/>
                <w:i w:val="0"/>
                <w:iCs w:val="0"/>
                <w:color w:val="000000"/>
                <w:kern w:val="0"/>
                <w:sz w:val="22"/>
                <w:szCs w:val="22"/>
                <w:u w:val="none"/>
                <w:lang w:val="en-US" w:eastAsia="zh-CN" w:bidi="ar"/>
              </w:rPr>
              <w:t>5700*105*22（53/54）</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根</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6</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500"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219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310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5306"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2"/>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10"/>
        <w:rPr>
          <w:rFonts w:hint="eastAsia"/>
          <w:color w:val="auto"/>
        </w:rPr>
      </w:pPr>
      <w:bookmarkStart w:id="6" w:name="_Toc7263"/>
      <w:bookmarkStart w:id="7" w:name="_Toc12419"/>
      <w:bookmarkStart w:id="8" w:name="_Toc409429600"/>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bCs/>
          <w:color w:val="auto"/>
          <w:spacing w:val="-10"/>
          <w:sz w:val="24"/>
          <w:lang w:val="en-US" w:eastAsia="zh-CN"/>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电解槽绝缘排一批</w:t>
      </w:r>
      <w:r>
        <w:rPr>
          <w:bCs/>
          <w:color w:val="auto"/>
          <w:spacing w:val="-10"/>
          <w:sz w:val="21"/>
          <w:szCs w:val="21"/>
        </w:rPr>
        <w:t xml:space="preserve">  </w:t>
      </w:r>
      <w:r>
        <w:rPr>
          <w:rFonts w:hint="eastAsia"/>
          <w:bCs/>
          <w:color w:val="auto"/>
          <w:spacing w:val="-10"/>
          <w:sz w:val="24"/>
        </w:rPr>
        <w:t xml:space="preserve">                </w:t>
      </w:r>
      <w:r>
        <w:rPr>
          <w:rFonts w:hint="eastAsia"/>
          <w:bCs/>
          <w:color w:val="auto"/>
          <w:spacing w:val="-10"/>
          <w:sz w:val="24"/>
          <w:lang w:val="en-US" w:eastAsia="zh-CN"/>
        </w:rPr>
        <w:t xml:space="preserve">  </w:t>
      </w:r>
    </w:p>
    <w:p>
      <w:pPr>
        <w:spacing w:after="100" w:line="580" w:lineRule="exact"/>
        <w:jc w:val="left"/>
        <w:rPr>
          <w:rFonts w:hint="default" w:hAnsi="宋体" w:eastAsia="宋体"/>
          <w:b/>
          <w:bCs/>
          <w:color w:val="auto"/>
          <w:spacing w:val="-10"/>
          <w:sz w:val="21"/>
          <w:szCs w:val="21"/>
          <w:lang w:val="en-US"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Times New Roman"/>
          <w:color w:val="auto"/>
          <w:shd w:val="pct10" w:color="auto" w:fill="FFFFFF"/>
        </w:rPr>
      </w:pPr>
      <w:bookmarkStart w:id="9" w:name="_Toc409429601"/>
      <w:bookmarkStart w:id="10" w:name="_Toc14664"/>
      <w:bookmarkStart w:id="11" w:name="_Toc1167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spacing w:after="100" w:line="580" w:lineRule="exact"/>
        <w:jc w:val="left"/>
        <w:rPr>
          <w:rFonts w:hint="eastAsia"/>
          <w:bCs/>
          <w:color w:val="auto"/>
          <w:spacing w:val="-10"/>
          <w:sz w:val="24"/>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电解槽绝缘排一批</w:t>
      </w:r>
      <w:r>
        <w:rPr>
          <w:bCs/>
          <w:color w:val="auto"/>
          <w:spacing w:val="-10"/>
          <w:sz w:val="21"/>
          <w:szCs w:val="21"/>
        </w:rPr>
        <w:t xml:space="preserve">  </w:t>
      </w:r>
      <w:r>
        <w:rPr>
          <w:rFonts w:hint="eastAsia"/>
          <w:bCs/>
          <w:color w:val="auto"/>
          <w:spacing w:val="-10"/>
          <w:sz w:val="24"/>
        </w:rPr>
        <w:t xml:space="preserve">              </w:t>
      </w:r>
    </w:p>
    <w:p>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ZYYL-ZB2025075</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Ansi="宋体" w:cs="Arial"/>
          <w:b/>
          <w:bCs/>
          <w:color w:val="auto"/>
          <w:spacing w:val="8"/>
          <w:sz w:val="24"/>
        </w:rPr>
        <w:t>日</w:t>
      </w:r>
    </w:p>
    <w:p>
      <w:pPr>
        <w:pStyle w:val="10"/>
        <w:rPr>
          <w:rFonts w:ascii="Times New Roman" w:hAnsi="Times New Roman"/>
          <w:color w:val="auto"/>
          <w:sz w:val="28"/>
        </w:rPr>
        <w:sectPr>
          <w:type w:val="continuous"/>
          <w:pgSz w:w="11906" w:h="16838"/>
          <w:pgMar w:top="1440" w:right="1800" w:bottom="1440" w:left="1800" w:header="851" w:footer="992" w:gutter="0"/>
          <w:pgNumType w:fmt="decimal"/>
          <w:cols w:space="720" w:num="1"/>
          <w:docGrid w:type="linesAndChars" w:linePitch="312" w:charSpace="0"/>
        </w:sectPr>
      </w:pPr>
    </w:p>
    <w:p>
      <w:pPr>
        <w:rPr>
          <w:b/>
          <w:bCs/>
          <w:color w:val="auto"/>
        </w:rPr>
      </w:pPr>
      <w:bookmarkStart w:id="12" w:name="_Toc409429602"/>
      <w:r>
        <w:rPr>
          <w:rFonts w:hint="eastAsia" w:hAnsi="宋体"/>
          <w:b/>
          <w:bCs/>
          <w:color w:val="auto"/>
        </w:rPr>
        <w:t>附件五</w:t>
      </w:r>
      <w:bookmarkEnd w:id="12"/>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随机备件、易损件及随机专用工具供货明细表（格式）</w:t>
      </w:r>
    </w:p>
    <w:p>
      <w:pPr>
        <w:spacing w:after="100" w:line="580" w:lineRule="exact"/>
        <w:ind w:left="1" w:firstLine="274"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rFonts w:hint="eastAsia" w:hAnsi="宋体"/>
          <w:b/>
          <w:bCs/>
          <w:color w:val="auto"/>
          <w:spacing w:val="-10"/>
          <w:sz w:val="24"/>
        </w:rPr>
        <w:t xml:space="preserve">      </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r>
    </w:tbl>
    <w:p>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pPr>
        <w:spacing w:line="400" w:lineRule="exact"/>
        <w:ind w:left="204" w:firstLine="960" w:firstLineChars="375"/>
        <w:rPr>
          <w:rFonts w:cs="Arial"/>
          <w:bCs/>
          <w:color w:val="auto"/>
          <w:spacing w:val="8"/>
          <w:sz w:val="24"/>
        </w:rPr>
      </w:pPr>
    </w:p>
    <w:p>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pStyle w:val="10"/>
        <w:rPr>
          <w:rFonts w:ascii="Times New Roman" w:hAnsi="Times New Roman"/>
          <w:color w:val="auto"/>
        </w:rPr>
      </w:pPr>
      <w:bookmarkStart w:id="13" w:name="_Toc32750"/>
      <w:bookmarkStart w:id="14" w:name="_Toc25120"/>
      <w:bookmarkStart w:id="15" w:name="_Toc409429603"/>
      <w:bookmarkStart w:id="16" w:name="_Toc409429604"/>
      <w:r>
        <w:rPr>
          <w:rFonts w:hint="eastAsia" w:ascii="Times New Roman" w:hAnsi="宋体"/>
          <w:color w:val="auto"/>
        </w:rPr>
        <w:t>附件六</w:t>
      </w:r>
      <w:bookmarkEnd w:id="13"/>
      <w:bookmarkEnd w:id="14"/>
      <w:bookmarkEnd w:id="1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pPr>
        <w:spacing w:after="100" w:line="580" w:lineRule="exact"/>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rFonts w:hint="eastAsia"/>
          <w:bCs/>
          <w:color w:val="auto"/>
          <w:spacing w:val="-10"/>
          <w:sz w:val="24"/>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单价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总价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bl>
    <w:p>
      <w:pPr>
        <w:pStyle w:val="10"/>
        <w:rPr>
          <w:rFonts w:hint="eastAsia" w:ascii="Times New Roman" w:hAnsi="宋体"/>
          <w:color w:val="auto"/>
        </w:rPr>
      </w:pPr>
      <w:bookmarkStart w:id="17" w:name="_Toc31193"/>
      <w:bookmarkStart w:id="18" w:name="_Toc21327"/>
      <w:bookmarkStart w:id="19" w:name="_Toc20411"/>
      <w:bookmarkStart w:id="20" w:name="_Toc2170"/>
      <w:bookmarkStart w:id="21" w:name="_Toc21949"/>
      <w:bookmarkStart w:id="22" w:name="_Toc27275"/>
      <w:r>
        <w:rPr>
          <w:rFonts w:hint="eastAsia" w:hAnsi="宋体" w:cs="Arial"/>
          <w:color w:val="auto"/>
          <w:spacing w:val="8"/>
        </w:rPr>
        <w:t>注：此表格单独编报，不包括在投标总报价内，供评标时参考。</w:t>
      </w:r>
      <w:bookmarkEnd w:id="17"/>
      <w:bookmarkEnd w:id="18"/>
      <w:bookmarkEnd w:id="19"/>
      <w:bookmarkEnd w:id="20"/>
      <w:bookmarkEnd w:id="21"/>
      <w:bookmarkEnd w:id="22"/>
    </w:p>
    <w:p>
      <w:pPr>
        <w:pStyle w:val="10"/>
        <w:rPr>
          <w:rFonts w:hint="eastAsia" w:ascii="Times New Roman" w:hAnsi="宋体"/>
          <w:color w:val="auto"/>
        </w:rPr>
      </w:pPr>
    </w:p>
    <w:p>
      <w:pPr>
        <w:pStyle w:val="10"/>
        <w:rPr>
          <w:rFonts w:hint="eastAsia" w:ascii="Times New Roman" w:hAnsi="宋体"/>
          <w:color w:val="auto"/>
        </w:rPr>
      </w:pPr>
    </w:p>
    <w:p>
      <w:pPr>
        <w:rPr>
          <w:rFonts w:hint="eastAsia"/>
          <w:color w:val="auto"/>
        </w:rPr>
      </w:pPr>
    </w:p>
    <w:p>
      <w:pPr>
        <w:pStyle w:val="10"/>
        <w:rPr>
          <w:rFonts w:ascii="Times New Roman" w:hAnsi="Times New Roman"/>
          <w:color w:val="auto"/>
        </w:rPr>
      </w:pPr>
      <w:bookmarkStart w:id="23" w:name="_Toc4174"/>
      <w:bookmarkStart w:id="24" w:name="_Toc869"/>
      <w:r>
        <w:rPr>
          <w:rFonts w:hint="eastAsia" w:ascii="Times New Roman" w:hAnsi="宋体"/>
          <w:color w:val="auto"/>
        </w:rPr>
        <w:t>附件七</w:t>
      </w:r>
      <w:bookmarkEnd w:id="16"/>
      <w:bookmarkEnd w:id="23"/>
      <w:bookmarkEnd w:id="24"/>
    </w:p>
    <w:p>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主要附属设备和</w:t>
      </w:r>
      <w:r>
        <w:rPr>
          <w:rFonts w:cs="Arial"/>
          <w:b/>
          <w:color w:val="auto"/>
          <w:spacing w:val="8"/>
          <w:sz w:val="32"/>
          <w:szCs w:val="32"/>
          <w:u w:val="single"/>
        </w:rPr>
        <w:t>/</w:t>
      </w:r>
      <w:r>
        <w:rPr>
          <w:rFonts w:hAnsi="宋体" w:cs="Arial"/>
          <w:b/>
          <w:color w:val="auto"/>
          <w:spacing w:val="8"/>
          <w:sz w:val="32"/>
          <w:szCs w:val="32"/>
          <w:u w:val="single"/>
        </w:rPr>
        <w:t>或零部件明细（格式）</w:t>
      </w:r>
    </w:p>
    <w:p>
      <w:pPr>
        <w:spacing w:after="100" w:line="580" w:lineRule="exact"/>
        <w:ind w:left="1" w:firstLine="274" w:firstLineChars="124"/>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ZYYL-ZB2025075</w:t>
      </w:r>
    </w:p>
    <w:tbl>
      <w:tblPr>
        <w:tblStyle w:val="12"/>
        <w:tblW w:w="137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6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主要附属设备和</w:t>
            </w:r>
            <w:r>
              <w:rPr>
                <w:rFonts w:cs="Arial"/>
                <w:b/>
                <w:bCs/>
                <w:color w:val="auto"/>
                <w:spacing w:val="8"/>
                <w:sz w:val="24"/>
              </w:rPr>
              <w:t>/</w:t>
            </w:r>
            <w:r>
              <w:rPr>
                <w:rFonts w:hint="eastAsia" w:hAnsi="宋体" w:cs="Arial"/>
                <w:b/>
                <w:bCs/>
                <w:color w:val="auto"/>
                <w:spacing w:val="8"/>
                <w:sz w:val="24"/>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总价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商标</w:t>
            </w: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bl>
    <w:p>
      <w:pPr>
        <w:spacing w:line="400" w:lineRule="exact"/>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r>
        <w:rPr>
          <w:rFonts w:cs="Arial"/>
          <w:bCs/>
          <w:color w:val="auto"/>
          <w:spacing w:val="8"/>
          <w:sz w:val="24"/>
        </w:rPr>
        <w:t>3</w:t>
      </w:r>
      <w:r>
        <w:rPr>
          <w:rFonts w:hAnsi="宋体" w:cs="Arial"/>
          <w:bCs/>
          <w:color w:val="auto"/>
          <w:spacing w:val="8"/>
          <w:sz w:val="24"/>
        </w:rPr>
        <w:t>、如有多种配置，按此表分别填写</w:t>
      </w:r>
      <w:r>
        <w:rPr>
          <w:rFonts w:hint="eastAsia" w:hAnsi="宋体" w:cs="Arial"/>
          <w:bCs/>
          <w:color w:val="auto"/>
          <w:spacing w:val="8"/>
          <w:sz w:val="24"/>
        </w:rPr>
        <w:t>。</w:t>
      </w:r>
    </w:p>
    <w:p>
      <w:pPr>
        <w:tabs>
          <w:tab w:val="left" w:pos="200"/>
          <w:tab w:val="center" w:pos="7286"/>
        </w:tabs>
        <w:spacing w:after="100" w:line="580" w:lineRule="exact"/>
        <w:jc w:val="left"/>
        <w:rPr>
          <w:rFonts w:hint="eastAsia" w:hAnsi="宋体"/>
          <w:color w:val="auto"/>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sectPr>
          <w:headerReference r:id="rId5" w:type="default"/>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rPr>
      </w:pPr>
    </w:p>
    <w:p>
      <w:pPr>
        <w:rPr>
          <w:rFonts w:hint="eastAsia" w:hAnsi="宋体"/>
          <w:color w:val="auto"/>
        </w:rPr>
      </w:pPr>
    </w:p>
    <w:p>
      <w:pPr>
        <w:rPr>
          <w:color w:val="auto"/>
        </w:rPr>
      </w:pPr>
      <w:r>
        <w:rPr>
          <w:rFonts w:hint="eastAsia" w:hAnsi="宋体"/>
          <w:b/>
          <w:bCs/>
          <w:color w:val="auto"/>
        </w:rPr>
        <w:t>附件八</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7"/>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7"/>
        <w:spacing w:after="100" w:line="580" w:lineRule="exact"/>
        <w:ind w:left="0" w:leftChars="0"/>
        <w:rPr>
          <w:rFonts w:hint="eastAsia"/>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ZYYL-ZB2025075</w:t>
      </w:r>
      <w:r>
        <w:rPr>
          <w:rFonts w:hint="eastAsia"/>
          <w:b/>
          <w:bCs/>
          <w:color w:val="auto"/>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5" w:name="_Toc12729"/>
      <w:bookmarkStart w:id="26" w:name="_Toc31615"/>
      <w:r>
        <w:rPr>
          <w:rFonts w:hint="eastAsia" w:ascii="Times New Roman" w:hAnsi="宋体"/>
          <w:color w:val="auto"/>
        </w:rPr>
        <w:t>附件九</w:t>
      </w:r>
      <w:bookmarkEnd w:id="25"/>
      <w:bookmarkEnd w:id="26"/>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7"/>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default" w:eastAsia="宋体" w:cs="Arial"/>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ZYYL-ZB2025075</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7" w:name="_Toc15530"/>
      <w:bookmarkStart w:id="28" w:name="_Toc20102"/>
      <w:r>
        <w:rPr>
          <w:rFonts w:hint="eastAsia" w:ascii="Times New Roman" w:hAnsi="宋体"/>
          <w:color w:val="auto"/>
        </w:rPr>
        <w:t>附件十</w:t>
      </w:r>
      <w:bookmarkEnd w:id="27"/>
      <w:bookmarkEnd w:id="28"/>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7"/>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pPr>
        <w:pStyle w:val="10"/>
        <w:rPr>
          <w:rFonts w:hint="eastAsia" w:ascii="Times New Roman" w:hAnsi="Times New Roman"/>
          <w:color w:val="auto"/>
        </w:rPr>
      </w:pPr>
      <w:bookmarkStart w:id="29" w:name="_Toc2418"/>
      <w:bookmarkStart w:id="30" w:name="_Toc1441"/>
      <w:r>
        <w:rPr>
          <w:rFonts w:hint="eastAsia" w:ascii="Times New Roman" w:hAnsi="宋体"/>
          <w:color w:val="auto"/>
        </w:rPr>
        <w:t>附件十一</w:t>
      </w:r>
      <w:bookmarkEnd w:id="29"/>
      <w:bookmarkEnd w:id="30"/>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7"/>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电解槽绝缘排一批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ZYYL-ZB2025075</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pPr>
        <w:pStyle w:val="10"/>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6"/>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10"/>
        <w:rPr>
          <w:rFonts w:hint="eastAsia" w:ascii="Times New Roman" w:hAnsi="宋体" w:eastAsia="宋体"/>
          <w:color w:val="auto"/>
          <w:lang w:eastAsia="zh-CN"/>
        </w:rPr>
      </w:pPr>
      <w:bookmarkStart w:id="31" w:name="_Toc19116"/>
      <w:bookmarkStart w:id="32" w:name="_Toc1861"/>
      <w:r>
        <w:rPr>
          <w:rFonts w:hint="eastAsia" w:ascii="Times New Roman" w:hAnsi="宋体"/>
          <w:color w:val="auto"/>
          <w:lang w:eastAsia="zh-CN"/>
        </w:rPr>
        <w:t>附件十三</w:t>
      </w:r>
      <w:bookmarkEnd w:id="31"/>
      <w:bookmarkEnd w:id="32"/>
    </w:p>
    <w:p>
      <w:pPr>
        <w:pStyle w:val="10"/>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pStyle w:val="11"/>
        <w:rPr>
          <w:rFonts w:hint="eastAsia"/>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10"/>
        <w:jc w:val="center"/>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eastAsia="宋体"/>
          <w:color w:val="auto"/>
          <w:lang w:eastAsia="zh-CN"/>
        </w:rPr>
      </w:pPr>
      <w:bookmarkStart w:id="33" w:name="_Toc32564"/>
      <w:bookmarkStart w:id="34" w:name="_Toc9968"/>
      <w:r>
        <w:rPr>
          <w:rFonts w:hint="eastAsia" w:ascii="Times New Roman" w:hAnsi="宋体"/>
          <w:color w:val="auto"/>
        </w:rPr>
        <w:t>附件十</w:t>
      </w:r>
      <w:r>
        <w:rPr>
          <w:rFonts w:hint="eastAsia" w:ascii="Times New Roman" w:hAnsi="宋体"/>
          <w:color w:val="auto"/>
          <w:lang w:eastAsia="zh-CN"/>
        </w:rPr>
        <w:t>四</w:t>
      </w:r>
      <w:bookmarkEnd w:id="33"/>
      <w:bookmarkEnd w:id="34"/>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eastAsia="zh-CN"/>
        </w:rPr>
        <w:t>2025年06月25日9:30</w:t>
      </w:r>
      <w:r>
        <w:rPr>
          <w:rFonts w:hint="eastAsia" w:hAnsi="宋体"/>
          <w:color w:val="auto"/>
          <w:sz w:val="30"/>
          <w:szCs w:val="30"/>
        </w:rPr>
        <w:t>开始的河南中原黄金冶炼厂有限责任公司的</w:t>
      </w:r>
      <w:r>
        <w:rPr>
          <w:rFonts w:hint="eastAsia" w:hAnsi="宋体"/>
          <w:color w:val="auto"/>
          <w:sz w:val="30"/>
          <w:szCs w:val="30"/>
          <w:u w:val="single"/>
          <w:lang w:eastAsia="zh-CN"/>
        </w:rPr>
        <w:t>电解槽绝缘排一批</w:t>
      </w:r>
      <w:r>
        <w:rPr>
          <w:rFonts w:hint="eastAsia" w:hAnsi="宋体"/>
          <w:color w:val="auto"/>
          <w:sz w:val="30"/>
          <w:szCs w:val="30"/>
        </w:rPr>
        <w:t>招标活动（招标编号为：</w:t>
      </w:r>
      <w:r>
        <w:rPr>
          <w:rFonts w:hint="eastAsia"/>
          <w:color w:val="auto"/>
          <w:sz w:val="30"/>
          <w:szCs w:val="30"/>
          <w:lang w:eastAsia="zh-CN"/>
        </w:rPr>
        <w:t>ZYYL-ZB2025075</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5"/>
        <w:rPr>
          <w:rFonts w:hint="eastAsia" w:ascii="Times New Roman" w:hAnsi="Times New Roman" w:cs="Arial"/>
          <w:b/>
          <w:color w:val="auto"/>
          <w:sz w:val="32"/>
          <w:szCs w:val="32"/>
        </w:rPr>
      </w:pPr>
      <w:bookmarkStart w:id="37" w:name="_GoBack"/>
      <w:bookmarkEnd w:id="37"/>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0"/>
        <w:rPr>
          <w:rFonts w:hint="eastAsia" w:ascii="Times New Roman" w:hAnsi="宋体" w:eastAsia="宋体"/>
          <w:color w:val="auto"/>
          <w:lang w:eastAsia="zh-CN"/>
        </w:rPr>
      </w:pPr>
      <w:bookmarkStart w:id="35" w:name="_Toc20071"/>
      <w:bookmarkStart w:id="36" w:name="_Toc27550"/>
      <w:r>
        <w:rPr>
          <w:rFonts w:hint="eastAsia" w:ascii="Times New Roman" w:hAnsi="宋体"/>
          <w:color w:val="auto"/>
        </w:rPr>
        <w:t>附件十</w:t>
      </w:r>
      <w:r>
        <w:rPr>
          <w:rFonts w:hint="eastAsia" w:ascii="Times New Roman" w:hAnsi="宋体"/>
          <w:color w:val="auto"/>
          <w:lang w:eastAsia="zh-CN"/>
        </w:rPr>
        <w:t>五</w:t>
      </w:r>
      <w:bookmarkEnd w:id="35"/>
      <w:bookmarkEnd w:id="36"/>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color w:val="auto"/>
          <w:sz w:val="30"/>
          <w:szCs w:val="30"/>
          <w:u w:val="single"/>
          <w:lang w:eastAsia="zh-CN"/>
        </w:rPr>
        <w:t>电解槽绝缘排一批</w:t>
      </w:r>
      <w:r>
        <w:rPr>
          <w:rFonts w:hint="eastAsia" w:ascii="宋体" w:hAnsi="宋体"/>
          <w:color w:val="auto"/>
          <w:sz w:val="30"/>
          <w:szCs w:val="30"/>
        </w:rPr>
        <w:t>，招标编号</w:t>
      </w:r>
      <w:r>
        <w:rPr>
          <w:rFonts w:hint="eastAsia" w:ascii="宋体" w:hAnsi="宋体"/>
          <w:color w:val="auto"/>
          <w:sz w:val="30"/>
          <w:szCs w:val="30"/>
          <w:u w:val="single"/>
          <w:lang w:eastAsia="zh-CN"/>
        </w:rPr>
        <w:t>ZYYL-ZB2025075</w:t>
      </w:r>
      <w:r>
        <w:rPr>
          <w:rFonts w:hint="eastAsia" w:ascii="宋体" w:hAnsi="宋体"/>
          <w:color w:val="auto"/>
          <w:sz w:val="30"/>
          <w:szCs w:val="30"/>
        </w:rPr>
        <w:t>，若我公司中标，严格按照甲方设计进度要求提供投标货物所所需相关材料。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left"/>
      <w:rPr>
        <w:rFonts w:hint="default" w:eastAsia="宋体"/>
        <w:b/>
        <w:lang w:val="en-US" w:eastAsia="zh-CN"/>
      </w:rPr>
    </w:pPr>
    <w:r>
      <w:drawing>
        <wp:inline distT="0" distB="0" distL="114300" distR="114300">
          <wp:extent cx="360045" cy="309880"/>
          <wp:effectExtent l="0" t="0" r="1905" b="1397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编号</w:t>
    </w:r>
    <w:r>
      <w:rPr>
        <w:rFonts w:hint="eastAsia"/>
        <w:b/>
        <w:lang w:eastAsia="zh-CN"/>
      </w:rPr>
      <w:t>ZYYL-ZB2025075</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drawing>
        <wp:inline distT="0" distB="0" distL="114300" distR="114300">
          <wp:extent cx="360045" cy="309880"/>
          <wp:effectExtent l="0" t="0" r="1905" b="139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招标文件                                                            招标编号</w:t>
    </w:r>
    <w:r>
      <w:rPr>
        <w:rFonts w:hint="eastAsia"/>
        <w:b/>
        <w:lang w:eastAsia="zh-CN"/>
      </w:rPr>
      <w:t>ZYYL-ZB2025075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EF7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Body Text Indent"/>
    <w:basedOn w:val="1"/>
    <w:qFormat/>
    <w:uiPriority w:val="0"/>
    <w:pPr>
      <w:spacing w:line="520" w:lineRule="exact"/>
      <w:ind w:firstLine="360" w:firstLineChars="200"/>
    </w:pPr>
    <w:rPr>
      <w:rFonts w:ascii="宋体" w:hAnsi="宋体"/>
      <w:sz w:val="28"/>
      <w:szCs w:val="20"/>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1">
    <w:name w:val="Body Text First Indent 2"/>
    <w:basedOn w:val="4"/>
    <w:next w:val="4"/>
    <w:qFormat/>
    <w:uiPriority w:val="0"/>
    <w:pPr>
      <w:spacing w:after="120" w:line="240" w:lineRule="auto"/>
      <w:ind w:left="420" w:firstLine="210" w:firstLineChars="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2025-06-05T08:00:45Z</dcterms:created>
  <dc:creator>Administrator</dc:creator>
  <cp:lastModifiedBy>Administrator</cp:lastModifiedBy>
  <dcterms:modified xsi:type="dcterms:W3CDTF">2025-06-05T08:02:47Z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7171A439FF874C15B41E155CF46CB340</vt:lpwstr>
  </property>
</Properties>
</file>