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BB40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94FB08E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78E515F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8D9733F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CGB2025188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</w:p>
    <w:p w14:paraId="42938616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（危废渣资源化升级改造项目钢制离心风机采购）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7890C7F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工程部   </w:t>
      </w:r>
    </w:p>
    <w:p w14:paraId="52F8984D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7D4D0B6">
      <w:pPr>
        <w:spacing w:after="100" w:line="360" w:lineRule="auto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r>
        <w:rPr>
          <w:rFonts w:hint="eastAsia" w:ascii="仿宋" w:hAnsi="仿宋" w:eastAsia="仿宋" w:cs="仿宋"/>
          <w:b/>
          <w:color w:val="auto"/>
          <w:sz w:val="24"/>
          <w:lang w:val="en-US" w:eastAsia="zh-CN"/>
        </w:rPr>
        <w:t>①</w:t>
      </w:r>
      <w:r>
        <w:rPr>
          <w:rFonts w:hint="eastAsia" w:ascii="仿宋" w:hAnsi="仿宋" w:eastAsia="仿宋" w:cs="仿宋"/>
          <w:b/>
          <w:color w:val="auto"/>
          <w:sz w:val="24"/>
        </w:rPr>
        <w:t>供货范围：投标方应成套供应如下设备</w:t>
      </w:r>
    </w:p>
    <w:tbl>
      <w:tblPr>
        <w:tblStyle w:val="3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414"/>
        <w:gridCol w:w="4681"/>
        <w:gridCol w:w="1200"/>
        <w:gridCol w:w="1530"/>
      </w:tblGrid>
      <w:tr w14:paraId="4CE18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2F153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序号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B84BF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货物名称</w:t>
            </w:r>
          </w:p>
        </w:tc>
        <w:tc>
          <w:tcPr>
            <w:tcW w:w="4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844E1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规格型号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F0601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数量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2DA66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ap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aps/>
                <w:sz w:val="24"/>
              </w:rPr>
              <w:t>备注</w:t>
            </w:r>
          </w:p>
        </w:tc>
      </w:tr>
      <w:tr w14:paraId="7D3BD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88FB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1C53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钢制离心风机</w:t>
            </w:r>
          </w:p>
        </w:tc>
        <w:tc>
          <w:tcPr>
            <w:tcW w:w="4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2C613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风机形式：</w:t>
            </w:r>
            <w:r>
              <w:rPr>
                <w:rFonts w:hint="eastAsia" w:ascii="仿宋" w:hAnsi="仿宋" w:eastAsia="仿宋" w:cs="仿宋"/>
                <w:spacing w:val="4"/>
                <w:sz w:val="21"/>
                <w:szCs w:val="21"/>
              </w:rPr>
              <w:t>4-73-14.2D    右</w:t>
            </w:r>
            <w:r>
              <w:rPr>
                <w:rFonts w:hint="eastAsia" w:ascii="仿宋" w:hAnsi="仿宋" w:eastAsia="仿宋" w:cs="仿宋"/>
                <w:spacing w:val="-45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  <w:sz w:val="21"/>
                <w:szCs w:val="21"/>
              </w:rPr>
              <w:t>45°</w:t>
            </w:r>
            <w:r>
              <w:rPr>
                <w:rFonts w:hint="eastAsia" w:ascii="仿宋" w:hAnsi="仿宋" w:eastAsia="仿宋" w:cs="仿宋"/>
                <w:spacing w:val="4"/>
                <w:sz w:val="21"/>
                <w:szCs w:val="21"/>
                <w:lang w:eastAsia="zh-CN"/>
              </w:rPr>
              <w:t>；</w:t>
            </w:r>
          </w:p>
          <w:p w14:paraId="1500FE9D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4"/>
                <w:sz w:val="21"/>
                <w:szCs w:val="21"/>
                <w:lang w:val="en-US" w:eastAsia="zh-CN"/>
              </w:rPr>
              <w:t>处理风量：80000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/h；</w:t>
            </w:r>
          </w:p>
          <w:p w14:paraId="425D7B1A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风压（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全压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1800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Pa；</w:t>
            </w:r>
          </w:p>
          <w:p w14:paraId="2034CB5A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进、出风角度：右旋45°；</w:t>
            </w:r>
          </w:p>
          <w:p w14:paraId="3D14AF57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电机功率：～75kW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电机采用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永磁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电机；</w:t>
            </w:r>
          </w:p>
          <w:p w14:paraId="7B613839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风机入口阀：手动；</w:t>
            </w:r>
          </w:p>
          <w:p w14:paraId="7393F9FA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介质温度：常温；</w:t>
            </w:r>
          </w:p>
          <w:p w14:paraId="73F0BFF9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输送介质：含水蒸气的空气；</w:t>
            </w:r>
          </w:p>
          <w:p w14:paraId="72BBA2AC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含尘浓度：≤80mg/m³；</w:t>
            </w:r>
          </w:p>
          <w:p w14:paraId="290D634E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噪音：≤85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dB</w:t>
            </w: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</w:rPr>
              <w:t>（距设备</w:t>
            </w:r>
            <w:r>
              <w:rPr>
                <w:rFonts w:hint="eastAsia" w:ascii="仿宋" w:hAnsi="仿宋" w:eastAsia="仿宋" w:cs="仿宋"/>
                <w:spacing w:val="-11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pacing w:val="12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</w:rPr>
              <w:t>米）</w:t>
            </w: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eastAsia="zh-CN"/>
              </w:rPr>
              <w:t>；</w:t>
            </w:r>
          </w:p>
          <w:p w14:paraId="303D725D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val="en-US" w:eastAsia="zh-CN"/>
              </w:rPr>
              <w:t>电机防护等级：IP55；</w:t>
            </w:r>
          </w:p>
          <w:p w14:paraId="1450ABA7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val="en-US" w:eastAsia="zh-CN"/>
              </w:rPr>
              <w:t>风机轴承冷却方式：风冷；</w:t>
            </w:r>
          </w:p>
          <w:p w14:paraId="1B857934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val="en-US" w:eastAsia="zh-CN"/>
              </w:rPr>
              <w:t>风机基础尺寸：2200×3500；</w:t>
            </w:r>
          </w:p>
          <w:p w14:paraId="206F23BC">
            <w:pPr>
              <w:numPr>
                <w:ilvl w:val="0"/>
                <w:numId w:val="3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val="en-US" w:eastAsia="zh-CN"/>
              </w:rPr>
              <w:t>风机底部设排水口。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71D0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1台/套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0432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6"/>
                <w:sz w:val="21"/>
                <w:szCs w:val="21"/>
              </w:rPr>
              <w:t>用于冲渣池水蒸气的排除。</w:t>
            </w:r>
          </w:p>
        </w:tc>
      </w:tr>
    </w:tbl>
    <w:p w14:paraId="14FF78EC">
      <w:pPr>
        <w:spacing w:line="360" w:lineRule="auto"/>
        <w:ind w:firstLine="480" w:firstLineChars="200"/>
        <w:rPr>
          <w:rFonts w:hint="eastAsia" w:ascii="仿宋" w:hAnsi="仿宋" w:eastAsia="仿宋" w:cs="仿宋"/>
          <w:bCs/>
          <w:color w:val="000000"/>
          <w:sz w:val="24"/>
        </w:rPr>
      </w:pPr>
      <w:r>
        <w:rPr>
          <w:rFonts w:hint="eastAsia" w:ascii="仿宋" w:hAnsi="仿宋" w:eastAsia="仿宋" w:cs="仿宋"/>
          <w:bCs/>
          <w:color w:val="000000"/>
          <w:sz w:val="24"/>
          <w:lang w:val="en-US" w:eastAsia="zh-CN"/>
        </w:rPr>
        <w:t>②</w:t>
      </w:r>
      <w:r>
        <w:rPr>
          <w:rFonts w:hint="eastAsia" w:ascii="仿宋" w:hAnsi="仿宋" w:eastAsia="仿宋" w:cs="仿宋"/>
          <w:bCs/>
          <w:color w:val="000000"/>
          <w:sz w:val="24"/>
        </w:rPr>
        <w:t xml:space="preserve"> 技术要求</w:t>
      </w:r>
    </w:p>
    <w:tbl>
      <w:tblPr>
        <w:tblStyle w:val="4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7681"/>
      </w:tblGrid>
      <w:tr w14:paraId="12BB6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8" w:type="dxa"/>
            <w:gridSpan w:val="2"/>
            <w:noWrap w:val="0"/>
            <w:vAlign w:val="top"/>
          </w:tcPr>
          <w:p w14:paraId="0273AEA3"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 xml:space="preserve">一、技术规格、使用参数（条件）及技术要求 </w:t>
            </w:r>
          </w:p>
        </w:tc>
      </w:tr>
      <w:tr w14:paraId="235DB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7" w:type="dxa"/>
            <w:noWrap w:val="0"/>
            <w:vAlign w:val="top"/>
          </w:tcPr>
          <w:p w14:paraId="46DF506E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1、型号及规格</w:t>
            </w:r>
          </w:p>
        </w:tc>
        <w:tc>
          <w:tcPr>
            <w:tcW w:w="7681" w:type="dxa"/>
            <w:noWrap w:val="0"/>
            <w:vAlign w:val="top"/>
          </w:tcPr>
          <w:p w14:paraId="5FD737D0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风机形式：</w:t>
            </w:r>
            <w:r>
              <w:rPr>
                <w:rFonts w:hint="eastAsia" w:ascii="仿宋" w:hAnsi="仿宋" w:eastAsia="仿宋" w:cs="仿宋"/>
                <w:spacing w:val="4"/>
                <w:sz w:val="21"/>
                <w:szCs w:val="21"/>
              </w:rPr>
              <w:t>4-73-14.2D    右</w:t>
            </w:r>
            <w:r>
              <w:rPr>
                <w:rFonts w:hint="eastAsia" w:ascii="仿宋" w:hAnsi="仿宋" w:eastAsia="仿宋" w:cs="仿宋"/>
                <w:spacing w:val="-45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  <w:sz w:val="21"/>
                <w:szCs w:val="21"/>
              </w:rPr>
              <w:t>45°</w:t>
            </w:r>
            <w:r>
              <w:rPr>
                <w:rFonts w:hint="eastAsia" w:ascii="仿宋" w:hAnsi="仿宋" w:eastAsia="仿宋" w:cs="仿宋"/>
                <w:spacing w:val="4"/>
                <w:sz w:val="21"/>
                <w:szCs w:val="21"/>
                <w:lang w:eastAsia="zh-CN"/>
              </w:rPr>
              <w:t>；</w:t>
            </w:r>
          </w:p>
          <w:p w14:paraId="507D5867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4"/>
                <w:sz w:val="21"/>
                <w:szCs w:val="21"/>
                <w:lang w:val="en-US" w:eastAsia="zh-CN"/>
              </w:rPr>
              <w:t>处理风量：80000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/h；</w:t>
            </w:r>
          </w:p>
          <w:p w14:paraId="5BFB6D4F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风压（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全压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1800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Pa；</w:t>
            </w:r>
          </w:p>
          <w:p w14:paraId="06B893D9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进、出风角度：右旋45°；</w:t>
            </w:r>
          </w:p>
          <w:p w14:paraId="7AB7C5A3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电机功率：～75kW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电机采用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永磁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电机；</w:t>
            </w:r>
          </w:p>
          <w:p w14:paraId="000E3C0C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风机入口阀：手动；</w:t>
            </w:r>
          </w:p>
          <w:p w14:paraId="0C85D8BE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噪音：≤85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dB</w:t>
            </w: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</w:rPr>
              <w:t>（距设备</w:t>
            </w:r>
            <w:r>
              <w:rPr>
                <w:rFonts w:hint="eastAsia" w:ascii="仿宋" w:hAnsi="仿宋" w:eastAsia="仿宋" w:cs="仿宋"/>
                <w:spacing w:val="-11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pacing w:val="12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</w:rPr>
              <w:t>米）</w:t>
            </w: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eastAsia="zh-CN"/>
              </w:rPr>
              <w:t>；</w:t>
            </w:r>
          </w:p>
          <w:p w14:paraId="1A46A68F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val="en-US" w:eastAsia="zh-CN"/>
              </w:rPr>
              <w:t>电机防护等级：IP55；</w:t>
            </w:r>
          </w:p>
          <w:p w14:paraId="50BE191A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val="en-US" w:eastAsia="zh-CN"/>
              </w:rPr>
              <w:t>风机轴承冷却方式：风冷；</w:t>
            </w:r>
          </w:p>
          <w:p w14:paraId="77F148A1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val="en-US" w:eastAsia="zh-CN"/>
              </w:rPr>
              <w:t>风机基础尺寸：2200×3500；</w:t>
            </w:r>
          </w:p>
          <w:p w14:paraId="18F1043C"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3"/>
                <w:sz w:val="21"/>
                <w:szCs w:val="21"/>
                <w:lang w:val="en-US" w:eastAsia="zh-CN"/>
              </w:rPr>
              <w:t>风机底部设排水口。</w:t>
            </w:r>
          </w:p>
        </w:tc>
      </w:tr>
      <w:tr w14:paraId="1B52F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7" w:type="dxa"/>
            <w:noWrap w:val="0"/>
            <w:vAlign w:val="top"/>
          </w:tcPr>
          <w:p w14:paraId="6FB3724B">
            <w:pPr>
              <w:spacing w:line="360" w:lineRule="auto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2、 介质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7681" w:type="dxa"/>
            <w:noWrap w:val="0"/>
            <w:vAlign w:val="top"/>
          </w:tcPr>
          <w:p w14:paraId="1DCFD63E">
            <w:pPr>
              <w:numPr>
                <w:ilvl w:val="0"/>
                <w:numId w:val="5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介质温度：常温；</w:t>
            </w:r>
          </w:p>
          <w:p w14:paraId="6C3C1627">
            <w:pPr>
              <w:numPr>
                <w:ilvl w:val="0"/>
                <w:numId w:val="5"/>
              </w:num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输送介质：含水蒸气的空气；</w:t>
            </w:r>
          </w:p>
          <w:p w14:paraId="2D3A0CC3">
            <w:pPr>
              <w:numPr>
                <w:ilvl w:val="0"/>
                <w:numId w:val="5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含尘浓度：≤80mg/m³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1"/>
                <w:sz w:val="21"/>
                <w:szCs w:val="21"/>
              </w:rPr>
              <w:t>。</w:t>
            </w:r>
          </w:p>
        </w:tc>
      </w:tr>
      <w:tr w14:paraId="02D0F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877" w:type="dxa"/>
            <w:noWrap w:val="0"/>
            <w:vAlign w:val="center"/>
          </w:tcPr>
          <w:p w14:paraId="18089B33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3、技术性能参数</w:t>
            </w:r>
          </w:p>
        </w:tc>
        <w:tc>
          <w:tcPr>
            <w:tcW w:w="7681" w:type="dxa"/>
            <w:noWrap w:val="0"/>
            <w:vAlign w:val="top"/>
          </w:tcPr>
          <w:p w14:paraId="729988AC">
            <w:pPr>
              <w:pStyle w:val="6"/>
              <w:spacing w:before="11" w:line="222" w:lineRule="auto"/>
              <w:ind w:left="15" w:leftChars="0" w:right="105" w:rightChars="0" w:hanging="15" w:firstLineChars="0"/>
              <w:rPr>
                <w:rFonts w:hint="eastAsia" w:ascii="仿宋" w:hAnsi="仿宋" w:eastAsia="仿宋" w:cs="仿宋"/>
                <w:spacing w:val="16"/>
                <w:w w:val="101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9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pacing w:val="9"/>
                <w:sz w:val="21"/>
                <w:szCs w:val="21"/>
              </w:rPr>
              <w:t>设备设计、制造、检查和试验应遵循如下标准规范的要求（执行但不限于以下标准）:</w:t>
            </w:r>
            <w:r>
              <w:rPr>
                <w:rFonts w:hint="eastAsia" w:ascii="仿宋" w:hAnsi="仿宋" w:eastAsia="仿宋" w:cs="仿宋"/>
                <w:spacing w:val="16"/>
                <w:w w:val="101"/>
                <w:sz w:val="21"/>
                <w:szCs w:val="21"/>
              </w:rPr>
              <w:t xml:space="preserve"> </w:t>
            </w:r>
          </w:p>
          <w:p w14:paraId="10F531B3">
            <w:pPr>
              <w:pStyle w:val="6"/>
              <w:spacing w:before="11" w:line="222" w:lineRule="auto"/>
              <w:ind w:left="0" w:leftChars="0" w:right="105" w:rightChars="0" w:firstLine="4"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GB</w:t>
            </w: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</w:rPr>
              <w:t>50275-2010      《风机、压缩机、泵安装工程施工及验收规范》</w:t>
            </w:r>
          </w:p>
          <w:p w14:paraId="099C4DF9">
            <w:pPr>
              <w:pStyle w:val="6"/>
              <w:spacing w:line="221" w:lineRule="auto"/>
              <w:ind w:left="0" w:leftChars="0" w:firstLine="4"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JB</w:t>
            </w:r>
            <w:r>
              <w:rPr>
                <w:rFonts w:hint="eastAsia" w:ascii="仿宋" w:hAnsi="仿宋" w:eastAsia="仿宋" w:cs="仿宋"/>
                <w:spacing w:val="6"/>
                <w:sz w:val="21"/>
                <w:szCs w:val="21"/>
              </w:rPr>
              <w:t>/T</w:t>
            </w:r>
            <w:r>
              <w:rPr>
                <w:rFonts w:hint="eastAsia" w:ascii="仿宋" w:hAnsi="仿宋" w:eastAsia="仿宋" w:cs="仿宋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  <w:sz w:val="21"/>
                <w:szCs w:val="21"/>
              </w:rPr>
              <w:t xml:space="preserve">10563-2006    《一般用途离心通风机 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</w:rPr>
              <w:t>技术条件》</w:t>
            </w:r>
          </w:p>
          <w:p w14:paraId="1EA8951D">
            <w:pPr>
              <w:pStyle w:val="6"/>
              <w:spacing w:line="221" w:lineRule="auto"/>
              <w:ind w:left="0" w:leftChars="0" w:firstLine="4"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HJ</w:t>
            </w:r>
            <w:r>
              <w:rPr>
                <w:rFonts w:hint="eastAsia" w:ascii="仿宋" w:hAnsi="仿宋" w:eastAsia="仿宋" w:cs="仿宋"/>
                <w:spacing w:val="6"/>
                <w:sz w:val="21"/>
                <w:szCs w:val="21"/>
              </w:rPr>
              <w:t>2020-2012          《袋式除尘工程通用技术规范》</w:t>
            </w:r>
          </w:p>
          <w:p w14:paraId="57694DEA">
            <w:pPr>
              <w:pStyle w:val="6"/>
              <w:spacing w:line="221" w:lineRule="auto"/>
              <w:ind w:left="0" w:leftChars="0" w:firstLine="4"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GB</w:t>
            </w: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</w:rPr>
              <w:t>/T 3235-2008    《通风机基本型式、尺寸参数及性能曲</w:t>
            </w:r>
            <w:r>
              <w:rPr>
                <w:rFonts w:hint="eastAsia" w:ascii="仿宋" w:hAnsi="仿宋" w:eastAsia="仿宋" w:cs="仿宋"/>
                <w:spacing w:val="6"/>
                <w:sz w:val="21"/>
                <w:szCs w:val="21"/>
              </w:rPr>
              <w:t>线》</w:t>
            </w:r>
          </w:p>
          <w:p w14:paraId="36807A26">
            <w:p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8"/>
                <w:sz w:val="21"/>
                <w:szCs w:val="21"/>
              </w:rPr>
              <w:t>由投标人详细列出设计、制造、检查和试验的行业相关具体标准及规范。</w:t>
            </w:r>
          </w:p>
          <w:p w14:paraId="66F57FC9">
            <w:pPr>
              <w:pStyle w:val="6"/>
              <w:spacing w:before="103" w:line="222" w:lineRule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2、电气及控制要求</w:t>
            </w:r>
          </w:p>
          <w:p w14:paraId="086AEC01">
            <w:pPr>
              <w:pStyle w:val="6"/>
              <w:spacing w:before="4" w:line="222" w:lineRule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4"/>
                <w:lang w:val="en-US" w:eastAsia="zh-CN"/>
              </w:rPr>
              <w:t>①</w:t>
            </w:r>
            <w:r>
              <w:rPr>
                <w:rFonts w:hint="eastAsia" w:ascii="仿宋" w:hAnsi="仿宋" w:eastAsia="仿宋" w:cs="仿宋"/>
                <w:spacing w:val="4"/>
              </w:rPr>
              <w:t>风机使用的电源为</w:t>
            </w:r>
            <w:r>
              <w:rPr>
                <w:rFonts w:hint="eastAsia" w:ascii="仿宋" w:hAnsi="仿宋" w:eastAsia="仿宋" w:cs="仿宋"/>
                <w:spacing w:val="-39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</w:rPr>
              <w:t>380</w:t>
            </w:r>
            <w:r>
              <w:rPr>
                <w:rFonts w:hint="eastAsia" w:ascii="仿宋" w:hAnsi="仿宋" w:eastAsia="仿宋" w:cs="仿宋"/>
              </w:rPr>
              <w:t>kV</w:t>
            </w:r>
            <w:r>
              <w:rPr>
                <w:rFonts w:hint="eastAsia" w:ascii="仿宋" w:hAnsi="仿宋" w:eastAsia="仿宋" w:cs="仿宋"/>
                <w:spacing w:val="4"/>
              </w:rPr>
              <w:t>。</w:t>
            </w:r>
          </w:p>
          <w:p w14:paraId="25DBB8D4">
            <w:pPr>
              <w:pStyle w:val="6"/>
              <w:numPr>
                <w:numId w:val="0"/>
              </w:numPr>
              <w:spacing w:before="103" w:line="222" w:lineRule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6"/>
                <w:lang w:val="en-US" w:eastAsia="zh-CN"/>
              </w:rPr>
              <w:t>②</w:t>
            </w:r>
            <w:r>
              <w:rPr>
                <w:rFonts w:hint="eastAsia" w:ascii="仿宋" w:hAnsi="仿宋" w:eastAsia="仿宋" w:cs="仿宋"/>
                <w:spacing w:val="6"/>
              </w:rPr>
              <w:t>采用的电动机符合国家标准，</w:t>
            </w:r>
            <w:r>
              <w:rPr>
                <w:rFonts w:hint="eastAsia" w:ascii="仿宋" w:hAnsi="仿宋" w:eastAsia="仿宋" w:cs="仿宋"/>
                <w:spacing w:val="-59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</w:rPr>
              <w:t>电机防护等级为</w:t>
            </w:r>
            <w:r>
              <w:rPr>
                <w:rFonts w:hint="eastAsia" w:ascii="仿宋" w:hAnsi="仿宋" w:eastAsia="仿宋" w:cs="仿宋"/>
              </w:rPr>
              <w:t>IP</w:t>
            </w:r>
            <w:r>
              <w:rPr>
                <w:rFonts w:hint="eastAsia" w:ascii="仿宋" w:hAnsi="仿宋" w:eastAsia="仿宋" w:cs="仿宋"/>
                <w:spacing w:val="6"/>
              </w:rPr>
              <w:t>55</w:t>
            </w:r>
            <w:r>
              <w:rPr>
                <w:rFonts w:hint="eastAsia" w:ascii="仿宋" w:hAnsi="仿宋" w:eastAsia="仿宋" w:cs="仿宋"/>
                <w:spacing w:val="-2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</w:rPr>
              <w:t>，绝缘等级为F。</w:t>
            </w:r>
          </w:p>
          <w:p w14:paraId="38230842">
            <w:pPr>
              <w:pStyle w:val="6"/>
              <w:numPr>
                <w:numId w:val="0"/>
              </w:numPr>
              <w:spacing w:before="103" w:line="222" w:lineRule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3、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钢制离心风机材质及其他要求</w:t>
            </w:r>
          </w:p>
          <w:p w14:paraId="5AF7ECB6">
            <w:pPr>
              <w:pStyle w:val="6"/>
              <w:numPr>
                <w:ilvl w:val="0"/>
                <w:numId w:val="0"/>
              </w:numPr>
              <w:spacing w:before="103" w:line="222" w:lineRule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①风机机壳、轴盘等与输送介质接触部分使用316L不锈钢；</w:t>
            </w:r>
          </w:p>
          <w:p w14:paraId="0AC2C1F8">
            <w:pPr>
              <w:pStyle w:val="6"/>
              <w:numPr>
                <w:ilvl w:val="0"/>
                <w:numId w:val="0"/>
              </w:numPr>
              <w:spacing w:before="103" w:line="222" w:lineRule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②叶轮使用2205双相钢；</w:t>
            </w:r>
          </w:p>
          <w:p w14:paraId="12D26B78">
            <w:pPr>
              <w:pStyle w:val="6"/>
              <w:numPr>
                <w:ilvl w:val="0"/>
                <w:numId w:val="0"/>
              </w:numPr>
              <w:spacing w:before="103" w:line="222" w:lineRule="auto"/>
              <w:rPr>
                <w:rFonts w:hint="eastAsia" w:ascii="仿宋" w:hAnsi="仿宋" w:eastAsia="仿宋" w:cs="仿宋"/>
                <w:spacing w:val="6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③轴承座可拆分为上下两部分便于检修。</w:t>
            </w:r>
          </w:p>
          <w:p w14:paraId="7DBBADDC">
            <w:p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kern w:val="2"/>
                <w:sz w:val="21"/>
                <w:szCs w:val="21"/>
                <w:lang w:val="en-US" w:eastAsia="zh-CN" w:bidi="ar-SA"/>
              </w:rPr>
              <w:t>4、备品备件： 除业主有特殊要求外，按正常供货范围提供一年操作运行的备品备件，投标时需列出 详细的名称及技术规格、数量、单价、使用寿命及供应商名单等信息。</w:t>
            </w:r>
          </w:p>
        </w:tc>
      </w:tr>
      <w:tr w14:paraId="39253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77" w:type="dxa"/>
            <w:noWrap w:val="0"/>
            <w:vAlign w:val="top"/>
          </w:tcPr>
          <w:p w14:paraId="2402498B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、 安装环境 </w:t>
            </w:r>
          </w:p>
        </w:tc>
        <w:tc>
          <w:tcPr>
            <w:tcW w:w="7681" w:type="dxa"/>
            <w:noWrap w:val="0"/>
            <w:vAlign w:val="top"/>
          </w:tcPr>
          <w:p w14:paraId="43569F86">
            <w:pPr>
              <w:spacing w:line="360" w:lineRule="auto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pacing w:val="-2"/>
              </w:rPr>
              <w:t>设备</w:t>
            </w:r>
            <w:r>
              <w:rPr>
                <w:rFonts w:hint="eastAsia" w:ascii="仿宋" w:hAnsi="仿宋" w:eastAsia="仿宋" w:cs="仿宋"/>
                <w:spacing w:val="-3"/>
              </w:rPr>
              <w:t>为室外露天布置</w:t>
            </w:r>
            <w:r>
              <w:rPr>
                <w:rFonts w:hint="eastAsia" w:ascii="仿宋" w:hAnsi="仿宋" w:eastAsia="仿宋" w:cs="仿宋"/>
                <w:spacing w:val="-24"/>
              </w:rPr>
              <w:t xml:space="preserve"> </w:t>
            </w:r>
          </w:p>
        </w:tc>
      </w:tr>
    </w:tbl>
    <w:p w14:paraId="04EAA150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7293AFB5">
      <w:pPr>
        <w:numPr>
          <w:ilvl w:val="0"/>
          <w:numId w:val="6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资质要求：营业执照应含有风机厂家等服务相关项。   </w:t>
      </w:r>
    </w:p>
    <w:p w14:paraId="041D8AD3">
      <w:pPr>
        <w:numPr>
          <w:ilvl w:val="0"/>
          <w:numId w:val="6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3E32C741">
      <w:pPr>
        <w:numPr>
          <w:ilvl w:val="0"/>
          <w:numId w:val="6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13 %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6FFCA243">
      <w:pPr>
        <w:numPr>
          <w:ilvl w:val="0"/>
          <w:numId w:val="6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37730343">
      <w:pPr>
        <w:snapToGrid w:val="0"/>
        <w:spacing w:after="100" w:line="52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预付合同总额30%，货到现场验收合格后支付合同总额60%。同时开具全额13%增值税专用发票，剩余合同总价的10%作为质量保证金，质量保证金在设备安装完成验收合格证书签署之日起连续正常运转12个月无质量问题或设备到厂18个月（先到为准），买方向卖方支付。</w:t>
      </w:r>
    </w:p>
    <w:p w14:paraId="6D3619A6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预计2025年10月，具体到货接买方通知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AFAE07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现场具备施工条件，30日历天完成交工验收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ED008B0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8、安装范围：</w:t>
      </w:r>
    </w:p>
    <w:p w14:paraId="6152BF8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1）风机包括（但不限于以下内容）：风机机壳、叶轮、传动装置、电机、整体减震钢支架及减震器、风机进出口软连接（橡胶）、风机入口阀、电动机防雨罩（室外）、测温装置、测振装置。</w:t>
      </w:r>
    </w:p>
    <w:p w14:paraId="3CBF479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2）卖方在厂内进行驱动装置与风机主轴的精确对中，对中精度需达到制造商标准并满足现场使用要求。</w:t>
      </w:r>
    </w:p>
    <w:p w14:paraId="210A73AE"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3）卖方在发货前在厂内将设备组装完毕，采取整体发货的方式运送到买方制定的地点交货。</w:t>
      </w:r>
    </w:p>
    <w:p w14:paraId="2982C767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4）土建由买方负责，投标方负责向招标方提供准确的设备基础条件图及工艺平面布置图。</w:t>
      </w:r>
    </w:p>
    <w:p w14:paraId="125A8BBC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577871B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10.谈判项目报名单位在“中国执行信息公开网”查询中属失信被执行人的，视为无履约能力，不得报名参加，已报名的视为无效报名。</w:t>
      </w:r>
    </w:p>
    <w:p w14:paraId="4F70F89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64660B4D">
      <w:pPr>
        <w:bidi w:val="0"/>
        <w:rPr>
          <w:rFonts w:hint="default"/>
          <w:lang w:val="en-US" w:eastAsia="zh-CN"/>
        </w:rPr>
      </w:pPr>
    </w:p>
    <w:p w14:paraId="331A1D81">
      <w:pPr>
        <w:bidi w:val="0"/>
        <w:rPr>
          <w:rFonts w:hint="default"/>
          <w:lang w:val="en-US" w:eastAsia="zh-CN"/>
        </w:rPr>
      </w:pPr>
    </w:p>
    <w:p w14:paraId="2D58C8A0">
      <w:pPr>
        <w:bidi w:val="0"/>
        <w:rPr>
          <w:rFonts w:hint="default"/>
          <w:lang w:val="en-US" w:eastAsia="zh-CN"/>
        </w:rPr>
      </w:pPr>
    </w:p>
    <w:p w14:paraId="3A0EAF81">
      <w:pPr>
        <w:bidi w:val="0"/>
        <w:rPr>
          <w:rFonts w:hint="default"/>
          <w:lang w:val="en-US" w:eastAsia="zh-CN"/>
        </w:rPr>
      </w:pPr>
    </w:p>
    <w:p w14:paraId="19C5EEDB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 w14:paraId="4259F929"/>
    <w:p w14:paraId="048A5EAC"/>
    <w:p w14:paraId="7B0BD0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73E7FB9"/>
    <w:multiLevelType w:val="singleLevel"/>
    <w:tmpl w:val="173E7FB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4DDB931"/>
    <w:multiLevelType w:val="singleLevel"/>
    <w:tmpl w:val="24DDB93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3D24B0C3"/>
    <w:multiLevelType w:val="singleLevel"/>
    <w:tmpl w:val="3D24B0C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719A5"/>
    <w:rsid w:val="038F71C9"/>
    <w:rsid w:val="2B7816DF"/>
    <w:rsid w:val="440719A5"/>
    <w:rsid w:val="5681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2025-06-24T00:25:00Z</dcterms:created>
  <dc:creator>秦小木</dc:creator>
  <cp:lastModifiedBy>秦小木</cp:lastModifiedBy>
  <dcterms:modified xsi:type="dcterms:W3CDTF">2025-06-24T06:20:57Z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E2F3A7A836144767B2999009BB52F178_11</vt:lpwstr>
  </property>
  <property fmtid="{D5CDD505-2E9C-101B-9397-08002B2CF9AE}" pid="4" name="KSOTemplateDocerSaveRecord">
    <vt:lpwstr>eyJoZGlkIjoiMzM4MDMzOTRhZDk0NDMyM2E0MzczYWUzMzE5YjVkZmEiLCJ1c2VySWQiOiIyNzM0NTI0MzEifQ==</vt:lpwstr>
  </property>
</Properties>
</file>