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YGCG2025117   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（危废渣项目铅电解板式换热器采购）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工程部   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spacing w:after="100" w:line="360" w:lineRule="auto"/>
        <w:ind w:firstLine="482" w:firstLineChars="200"/>
        <w:rPr>
          <w:rFonts w:hint="eastAsia" w:ascii="宋体" w:hAnsi="宋体" w:eastAsia="宋体" w:cs="宋体"/>
          <w:b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lang w:val="en-US" w:eastAsia="zh-CN"/>
        </w:rPr>
        <w:t>①</w:t>
      </w:r>
      <w:r>
        <w:rPr>
          <w:rFonts w:hint="eastAsia" w:ascii="宋体" w:hAnsi="宋体" w:eastAsia="宋体" w:cs="宋体"/>
          <w:b/>
          <w:color w:val="auto"/>
          <w:sz w:val="24"/>
          <w:szCs w:val="24"/>
        </w:rPr>
        <w:t>供货范围：投标方应成套供应如下设备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/>
          <w:color w:val="auto"/>
          <w:sz w:val="24"/>
          <w:szCs w:val="24"/>
        </w:rPr>
        <w:t>成套设备，包括（但不限于以下内容）：板式换热器，包括板片、密封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lang w:val="zh-CN"/>
        </w:rPr>
        <w:t>垫片、</w:t>
      </w:r>
      <w:r>
        <w:rPr>
          <w:rFonts w:hint="eastAsia" w:ascii="宋体" w:hAnsi="宋体" w:eastAsia="宋体" w:cs="宋体"/>
          <w:b/>
          <w:color w:val="auto"/>
          <w:sz w:val="24"/>
          <w:szCs w:val="24"/>
        </w:rPr>
        <w:t>框架、配套地脚螺栓等，进出口配对法兰、密封及连接件等。</w:t>
      </w:r>
    </w:p>
    <w:tbl>
      <w:tblPr>
        <w:tblStyle w:val="4"/>
        <w:tblW w:w="95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1809"/>
        <w:gridCol w:w="3395"/>
        <w:gridCol w:w="903"/>
        <w:gridCol w:w="27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b/>
                <w:cap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aps/>
                <w:sz w:val="24"/>
                <w:szCs w:val="24"/>
              </w:rPr>
              <w:t>序号</w:t>
            </w:r>
          </w:p>
        </w:tc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b/>
                <w:cap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aps/>
                <w:sz w:val="24"/>
                <w:szCs w:val="24"/>
              </w:rPr>
              <w:t>货物名称</w:t>
            </w:r>
          </w:p>
        </w:tc>
        <w:tc>
          <w:tcPr>
            <w:tcW w:w="3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b/>
                <w:cap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aps/>
                <w:sz w:val="24"/>
                <w:szCs w:val="24"/>
              </w:rPr>
              <w:t>规格型号</w:t>
            </w: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b/>
                <w:cap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aps/>
                <w:sz w:val="24"/>
                <w:szCs w:val="24"/>
              </w:rPr>
              <w:t>数量</w:t>
            </w:r>
          </w:p>
        </w:tc>
        <w:tc>
          <w:tcPr>
            <w:tcW w:w="2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b/>
                <w:cap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ap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  <w:lang w:val="en-US" w:eastAsia="zh-CN"/>
              </w:rPr>
              <w:t>板式换热器</w:t>
            </w:r>
          </w:p>
        </w:tc>
        <w:tc>
          <w:tcPr>
            <w:tcW w:w="3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具体如下</w:t>
            </w: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  <w:lang w:val="en-US" w:eastAsia="zh-CN"/>
              </w:rPr>
              <w:t>1台</w:t>
            </w:r>
          </w:p>
        </w:tc>
        <w:tc>
          <w:tcPr>
            <w:tcW w:w="2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  <w:lang w:val="en-US" w:eastAsia="zh-CN"/>
              </w:rPr>
              <w:t>用于直线铸锭机循环回水冷却</w:t>
            </w:r>
          </w:p>
        </w:tc>
      </w:tr>
    </w:tbl>
    <w:p>
      <w:pPr>
        <w:spacing w:after="100" w:line="360" w:lineRule="auto"/>
        <w:ind w:firstLine="482" w:firstLineChars="200"/>
        <w:rPr>
          <w:rFonts w:hint="eastAsia" w:ascii="宋体" w:hAnsi="宋体" w:eastAsia="宋体" w:cs="宋体"/>
          <w:b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lang w:val="en-US" w:eastAsia="zh-CN"/>
        </w:rPr>
        <w:t>② 技术要求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zh-CN" w:eastAsia="zh-CN"/>
        </w:rPr>
      </w:pP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（1）介质情况：</w:t>
      </w:r>
    </w:p>
    <w:p>
      <w:pPr>
        <w:numPr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zh-CN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一次侧：</w:t>
      </w: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循环水（SS≦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0mg/L；正常pH：6~9；比重1.0）；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二次侧：软化</w:t>
      </w: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循环水（SS≦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0mg/L；正常pH：6~9；比重1.0）。</w:t>
      </w:r>
    </w:p>
    <w:p>
      <w:pPr>
        <w:numPr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（2）操作情况：运行状态：连续运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行</w:t>
      </w: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。</w:t>
      </w:r>
    </w:p>
    <w:p>
      <w:pPr>
        <w:numPr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zh-CN" w:eastAsia="zh-CN"/>
        </w:rPr>
      </w:pP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（3）技术参数及性能要求</w:t>
      </w:r>
    </w:p>
    <w:p>
      <w:pPr>
        <w:numPr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1）一次侧进出水温度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5℃/35℃，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Q=12m3/h；</w:t>
      </w: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二次侧进出水温度32℃/42℃，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Q=12m3/h。</w:t>
      </w:r>
    </w:p>
    <w:p>
      <w:pPr>
        <w:numPr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zh-CN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2）</w:t>
      </w: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进水压力：一次侧：0.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35</w:t>
      </w: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MPa；二次侧：0.5MPa。</w:t>
      </w:r>
    </w:p>
    <w:p>
      <w:pPr>
        <w:numPr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3）换热方式：水-水换热。</w:t>
      </w:r>
    </w:p>
    <w:p>
      <w:pPr>
        <w:numPr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材质</w:t>
      </w: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：板片材质：304不锈钢，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密封</w:t>
      </w: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垫片材质：EPDM，接口材质：304不锈钢，框架材质：碳钢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防腐</w:t>
      </w: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，设备材质需适应工作介质，并无浸出，不污染水质，且其流速、污垢热阻值、粘附速率、腐蚀速率需符合规范GB50050中3.1.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条的规定。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换热面积不小于15m</w:t>
      </w:r>
      <w:r>
        <w:rPr>
          <w:rFonts w:hint="eastAsia" w:ascii="仿宋" w:hAnsi="仿宋" w:eastAsia="仿宋" w:cs="仿宋"/>
          <w:sz w:val="28"/>
          <w:szCs w:val="28"/>
          <w:vertAlign w:val="superscript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5）设计寿命（易损部件除外）＞20年。</w:t>
      </w:r>
    </w:p>
    <w:p>
      <w:pPr>
        <w:numPr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zh-CN" w:eastAsia="zh-CN"/>
        </w:rPr>
      </w:pP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（4）其他（相关标准、噪声等）</w:t>
      </w:r>
    </w:p>
    <w:p>
      <w:pPr>
        <w:numPr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zh-CN" w:eastAsia="zh-CN"/>
        </w:rPr>
      </w:pP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1）噪声：设备噪声符合标准《工业企业厂界环境噪声排放标准》GB12348，机器上方1.5米或周围1米测量出的噪音级别应不大于85dBA；对于噪音级别高于85dBA的机器，卖方应采用隔音降噪措施。</w:t>
      </w:r>
    </w:p>
    <w:p>
      <w:pPr>
        <w:numPr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2）供货界限：设备进出口法兰，附带配对法兰、垫片、紧固件，法兰连接标准为GB/T9124.1-2019，压力等级PN1.0MPa。</w:t>
      </w:r>
    </w:p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设备及生产制造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业绩要求：相关物资的采购协议或合同等。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13 %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增值税专用发票价格。含税价格包含到河南省三门峡市产业集聚区209国道南侧河南中原黄金冶炼厂有限责任公司内指定地点的运输、装卸等费用。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实际生产要求，若因货物质量问题造成的直接或间接损失，所有退货或索赔引起的一切费用及损失均由送货单位承担。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ascii="仿宋" w:hAnsi="仿宋" w:eastAsia="仿宋" w:cs="仿宋"/>
          <w:sz w:val="28"/>
          <w:szCs w:val="28"/>
        </w:rPr>
        <w:t>合同签订后货到现场验收合格后支付合同总额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97</w:t>
      </w:r>
      <w:r>
        <w:rPr>
          <w:rFonts w:ascii="仿宋" w:hAnsi="仿宋" w:eastAsia="仿宋" w:cs="仿宋"/>
          <w:sz w:val="28"/>
          <w:szCs w:val="28"/>
        </w:rPr>
        <w:t>%。同时开具全额13%增值税专用发票，剩余合同总价的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ascii="仿宋" w:hAnsi="仿宋" w:eastAsia="仿宋" w:cs="仿宋"/>
          <w:sz w:val="28"/>
          <w:szCs w:val="28"/>
        </w:rPr>
        <w:t>%作为质量保证金，质量保证金在设备安装完成验收合格证书签署之日起连续正常运转12个月无质量问题或设备到厂18个月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预计2025年8月，具体到货接买方通知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7.、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要求厂家提供的资料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：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1）土建由买方负责，投标方负责向招标方提供准确的设备基础条件图及工艺平面布置图。</w:t>
      </w:r>
      <w:bookmarkStart w:id="0" w:name="_GoBack"/>
      <w:bookmarkEnd w:id="0"/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9.谈判项目报名单位在“中国执行信息公开网”查询中属失信被执行人的，视为无履约能力，不得报名参加，已报名的视为无效报名。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5F4692"/>
    <w:rsid w:val="04F0022B"/>
    <w:rsid w:val="0DEB6780"/>
    <w:rsid w:val="21C91E9B"/>
    <w:rsid w:val="2C5F4692"/>
    <w:rsid w:val="35656368"/>
    <w:rsid w:val="475331E4"/>
    <w:rsid w:val="5BEC1E89"/>
    <w:rsid w:val="638E7A78"/>
    <w:rsid w:val="67752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outlineLvl w:val="2"/>
    </w:pPr>
    <w:rPr>
      <w:sz w:val="28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Table Text"/>
    <w:basedOn w:val="1"/>
    <w:semiHidden/>
    <w:qFormat/>
    <w:uiPriority w:val="0"/>
    <w:rPr>
      <w:rFonts w:ascii="华文仿宋" w:hAnsi="华文仿宋" w:eastAsia="华文仿宋" w:cs="华文仿宋"/>
      <w:sz w:val="21"/>
      <w:szCs w:val="21"/>
      <w:lang w:val="en-US" w:eastAsia="en-US" w:bidi="ar-SA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1166</Words>
  <Characters>1308</Characters>
  <Lines>0</Lines>
  <Paragraphs>0</Paragraphs>
  <TotalTime>1</TotalTime>
  <ScaleCrop>false</ScaleCrop>
  <LinksUpToDate>false</LinksUpToDate>
  <CharactersWithSpaces>1324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2025-02-12T01:19:00Z</dcterms:created>
  <dc:creator>秦小木</dc:creator>
  <cp:lastModifiedBy>董航</cp:lastModifiedBy>
  <cp:lastPrinted>2025-02-12T02:13:00Z</cp:lastPrinted>
  <dcterms:modified xsi:type="dcterms:W3CDTF">2025-07-03T06:40:22Z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E1F63E2E64E94B7EB223077F2E8086E4</vt:lpwstr>
  </property>
  <property fmtid="{D5CDD505-2E9C-101B-9397-08002B2CF9AE}" pid="4" name="KSOTemplateDocerSaveRecord">
    <vt:lpwstr>eyJoZGlkIjoiMzM4MDMzOTRhZDk0NDMyM2E0MzczYWUzMzE5YjVkZmEiLCJ1c2VySWQiOiIyNzM0NTI0MzEifQ==</vt:lpwstr>
  </property>
</Properties>
</file>