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YGCG2025120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（阳极板堆场人行天桥项目设计服务）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信息化管理部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860"/>
        <w:gridCol w:w="2534"/>
        <w:gridCol w:w="771"/>
        <w:gridCol w:w="785"/>
        <w:gridCol w:w="2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8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53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77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78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02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阳极板堆场人行天桥项目设计服务 </w:t>
            </w:r>
          </w:p>
        </w:tc>
        <w:tc>
          <w:tcPr>
            <w:tcW w:w="2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设计施工图及工程量预算清单 </w:t>
            </w:r>
          </w:p>
        </w:tc>
        <w:tc>
          <w:tcPr>
            <w:tcW w:w="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套</w:t>
            </w:r>
          </w:p>
        </w:tc>
        <w:tc>
          <w:tcPr>
            <w:tcW w:w="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提供其营业执照（营业执照应含有建筑工程设计业务等相关项）、组织机构代码证等资质证件，不具备提供证件条件的，应提供国家业务主管部门的审批公函后凭介绍信、签字盖章的名单列表等相关证明文件，遵照中华人民共和国对实名制管理的相关法律法规入网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建筑工程设计的合同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eastAsia="zh-CN"/>
        </w:rPr>
        <w:t>提供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设计图纸交付后，由供应商开具全额增值税普通发票</w:t>
      </w:r>
      <w:r>
        <w:rPr>
          <w:rFonts w:hint="default" w:ascii="仿宋" w:hAnsi="仿宋" w:eastAsia="仿宋" w:cs="仿宋"/>
          <w:sz w:val="28"/>
          <w:szCs w:val="28"/>
          <w:lang w:eastAsia="zh-CN"/>
        </w:rPr>
        <w:t>（与报名信息一致,不一致提供说明情况）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，买方在15个工作日内通过银行转账向供应商根据合同要求进行付款。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25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个自然日内。</w:t>
      </w:r>
      <w:bookmarkStart w:id="0" w:name="_GoBack"/>
      <w:bookmarkEnd w:id="0"/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4NzhmYTRjZWI4MTY2YmVjM2NlNjAwZjIxNzJlMjcifQ=="/>
  </w:docVars>
  <w:rsids>
    <w:rsidRoot w:val="00000000"/>
    <w:rsid w:val="055F3042"/>
    <w:rsid w:val="08BC1DD1"/>
    <w:rsid w:val="0FB029A1"/>
    <w:rsid w:val="1B476B60"/>
    <w:rsid w:val="285F70AF"/>
    <w:rsid w:val="2E1B6578"/>
    <w:rsid w:val="3B620A15"/>
    <w:rsid w:val="3D522C22"/>
    <w:rsid w:val="45E55C86"/>
    <w:rsid w:val="47156CFF"/>
    <w:rsid w:val="4D716F40"/>
    <w:rsid w:val="5248463E"/>
    <w:rsid w:val="53857615"/>
    <w:rsid w:val="5C490690"/>
    <w:rsid w:val="65580720"/>
    <w:rsid w:val="6A6A370E"/>
    <w:rsid w:val="73470603"/>
    <w:rsid w:val="745277F8"/>
    <w:rsid w:val="75DA081E"/>
    <w:rsid w:val="79C23DD0"/>
    <w:rsid w:val="7CA97BB7"/>
    <w:rsid w:val="7D38207A"/>
    <w:rsid w:val="7E3C39A6"/>
    <w:rsid w:val="7F090BB3"/>
    <w:rsid w:val="7F3D1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hint="eastAsia" w:ascii="华文仿宋" w:hAnsi="华文仿宋" w:eastAsia="华文仿宋" w:cs="华文仿宋"/>
      <w:color w:val="000000"/>
      <w:sz w:val="20"/>
      <w:szCs w:val="20"/>
      <w:u w:val="none"/>
    </w:rPr>
  </w:style>
  <w:style w:type="character" w:customStyle="1" w:styleId="7">
    <w:name w:val="font21"/>
    <w:basedOn w:val="5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616</Words>
  <Characters>630</Characters>
  <Lines>0</Lines>
  <Paragraphs>0</Paragraphs>
  <TotalTime>156</TotalTime>
  <ScaleCrop>false</ScaleCrop>
  <LinksUpToDate>false</LinksUpToDate>
  <CharactersWithSpaces>641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Administrator</cp:lastModifiedBy>
  <dcterms:modified xsi:type="dcterms:W3CDTF">2025-07-07T06:26:01Z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029366EC3F6049918CC7034D489C4DDD_12</vt:lpwstr>
  </property>
</Properties>
</file>