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hAnsi="宋体"/>
          <w:b/>
          <w:bCs/>
          <w:color w:val="auto"/>
        </w:rPr>
      </w:pPr>
      <w:bookmarkStart w:id="0" w:name="_Toc6312"/>
      <w:r>
        <w:rPr>
          <w:rFonts w:hint="eastAsia" w:hAnsi="宋体"/>
          <w:b/>
          <w:bCs/>
          <w:color w:val="auto"/>
        </w:rPr>
        <w:t>第六章 附  件</w:t>
      </w:r>
      <w:bookmarkEnd w:id="0"/>
    </w:p>
    <w:p>
      <w:pPr>
        <w:pStyle w:val="9"/>
        <w:rPr>
          <w:rFonts w:ascii="Times New Roman" w:hAnsi="Times New Roman"/>
          <w:color w:val="auto"/>
        </w:rPr>
      </w:pPr>
      <w:bookmarkStart w:id="1" w:name="_Toc20890"/>
      <w:bookmarkStart w:id="2" w:name="_Toc25695"/>
      <w:r>
        <w:rPr>
          <w:rFonts w:ascii="Times New Roman" w:hAnsi="宋体"/>
          <w:color w:val="auto"/>
        </w:rPr>
        <w:t>附件一</w:t>
      </w:r>
      <w:bookmarkEnd w:id="1"/>
      <w:bookmarkEnd w:id="2"/>
    </w:p>
    <w:p>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ascii="Times New Roman" w:hAnsi="Times New Roman" w:eastAsia="宋体" w:cs="Arial"/>
          <w:bCs/>
          <w:color w:val="auto"/>
          <w:sz w:val="24"/>
          <w:u w:val="single"/>
          <w:lang w:val="en-US" w:eastAsia="zh-CN"/>
        </w:rPr>
        <w:t xml:space="preserve">                 </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cs="Arial"/>
          <w:bCs/>
          <w:color w:val="auto"/>
          <w:sz w:val="24"/>
          <w:lang w:val="en-US" w:eastAsia="zh-CN"/>
        </w:rPr>
        <w:t>16000</w:t>
      </w:r>
      <w:r>
        <w:rPr>
          <w:rFonts w:hint="eastAsia" w:hAnsi="宋体" w:cs="Arial"/>
          <w:bCs/>
          <w:color w:val="auto"/>
          <w:sz w:val="24"/>
        </w:rPr>
        <w:t>元整。</w:t>
      </w:r>
    </w:p>
    <w:p>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pPr>
        <w:spacing w:line="520" w:lineRule="exact"/>
        <w:rPr>
          <w:rFonts w:cs="Arial"/>
          <w:bCs/>
          <w:color w:val="auto"/>
          <w:spacing w:val="8"/>
          <w:sz w:val="24"/>
        </w:rPr>
      </w:pP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p>
    <w:p>
      <w:pPr>
        <w:pStyle w:val="3"/>
        <w:tabs>
          <w:tab w:val="right" w:pos="4200"/>
        </w:tabs>
        <w:spacing w:after="0" w:line="520" w:lineRule="exact"/>
        <w:ind w:firstLine="2644" w:firstLineChars="1033"/>
        <w:jc w:val="center"/>
        <w:rPr>
          <w:rFonts w:cs="Arial"/>
          <w:bCs/>
          <w:color w:val="auto"/>
          <w:spacing w:val="8"/>
          <w:sz w:val="24"/>
        </w:r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pPr>
        <w:widowControl/>
        <w:jc w:val="left"/>
        <w:rPr>
          <w:bCs/>
          <w:color w:val="auto"/>
          <w:spacing w:val="8"/>
          <w:kern w:val="0"/>
          <w:sz w:val="28"/>
          <w:szCs w:val="20"/>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pPr>
        <w:pStyle w:val="9"/>
        <w:rPr>
          <w:rFonts w:ascii="Times New Roman" w:hAnsi="Times New Roman"/>
          <w:color w:val="auto"/>
        </w:rPr>
      </w:pPr>
      <w:bookmarkStart w:id="3" w:name="_Toc409429599"/>
      <w:bookmarkStart w:id="4" w:name="_Toc18035"/>
      <w:bookmarkStart w:id="5" w:name="_Toc29390"/>
      <w:r>
        <w:rPr>
          <w:rFonts w:ascii="Times New Roman" w:hAnsi="宋体"/>
          <w:color w:val="auto"/>
        </w:rPr>
        <w:t>附件二</w:t>
      </w:r>
      <w:bookmarkEnd w:id="3"/>
      <w:bookmarkEnd w:id="4"/>
      <w:bookmarkEnd w:id="5"/>
    </w:p>
    <w:p>
      <w:pPr>
        <w:spacing w:after="100" w:line="580" w:lineRule="exact"/>
        <w:jc w:val="center"/>
        <w:rPr>
          <w:rFonts w:hint="eastAsia" w:hAnsi="宋体" w:cs="Arial"/>
          <w:b/>
          <w:color w:val="auto"/>
          <w:spacing w:val="8"/>
          <w:sz w:val="32"/>
          <w:szCs w:val="32"/>
          <w:u w:val="single"/>
        </w:rPr>
      </w:pPr>
      <w:r>
        <w:rPr>
          <w:rFonts w:hint="eastAsia" w:hAnsi="宋体" w:cs="Arial"/>
          <w:b/>
          <w:color w:val="auto"/>
          <w:spacing w:val="8"/>
          <w:sz w:val="32"/>
          <w:szCs w:val="32"/>
          <w:u w:val="single"/>
        </w:rPr>
        <w:t>开标一览表（格式）</w:t>
      </w:r>
    </w:p>
    <w:p>
      <w:pPr>
        <w:spacing w:after="100" w:line="580" w:lineRule="exact"/>
        <w:jc w:val="both"/>
        <w:rPr>
          <w:rFonts w:hint="default" w:eastAsia="宋体"/>
          <w:bCs/>
          <w:color w:val="FF0000"/>
          <w:spacing w:val="8"/>
          <w:sz w:val="24"/>
          <w:lang w:val="en-US"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危废渣资源化升级改造项目</w:t>
      </w:r>
      <w:r>
        <w:rPr>
          <w:rFonts w:hint="eastAsia" w:hAnsi="宋体" w:cs="Times New Roman"/>
          <w:b/>
          <w:bCs/>
          <w:color w:val="auto"/>
          <w:spacing w:val="-10"/>
          <w:sz w:val="24"/>
          <w:lang w:val="en-US" w:eastAsia="zh-CN"/>
        </w:rPr>
        <w:t>烟尘储存与浆化系统采购</w:t>
      </w:r>
      <w:r>
        <w:rPr>
          <w:rFonts w:hint="eastAsia" w:hAnsi="宋体"/>
          <w:b/>
          <w:bCs/>
          <w:color w:val="FF0000"/>
          <w:spacing w:val="-10"/>
          <w:sz w:val="24"/>
          <w:lang w:eastAsia="zh-CN"/>
        </w:rPr>
        <w:t xml:space="preserve"> </w:t>
      </w:r>
      <w:r>
        <w:rPr>
          <w:rFonts w:hint="eastAsia" w:hAnsi="宋体"/>
          <w:b/>
          <w:bCs/>
          <w:color w:val="FF0000"/>
          <w:spacing w:val="-10"/>
          <w:sz w:val="24"/>
          <w:lang w:val="en-US" w:eastAsia="zh-CN"/>
        </w:rPr>
        <w:t xml:space="preserve">   </w:t>
      </w:r>
      <w:r>
        <w:rPr>
          <w:rFonts w:hAnsi="宋体"/>
          <w:b/>
          <w:bCs/>
          <w:color w:val="auto"/>
          <w:spacing w:val="-10"/>
          <w:sz w:val="24"/>
        </w:rPr>
        <w:t>招标编号：</w:t>
      </w:r>
      <w:r>
        <w:rPr>
          <w:rFonts w:hint="eastAsia" w:cs="Arial"/>
          <w:b/>
          <w:bCs w:val="0"/>
          <w:color w:val="auto"/>
          <w:sz w:val="24"/>
          <w:u w:val="single"/>
          <w:lang w:val="en-US" w:eastAsia="zh-CN"/>
        </w:rPr>
        <w:t>ZYYL-ZB2025107</w:t>
      </w:r>
    </w:p>
    <w:tbl>
      <w:tblPr>
        <w:tblStyle w:val="10"/>
        <w:tblW w:w="1576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2473"/>
        <w:gridCol w:w="2742"/>
        <w:gridCol w:w="1029"/>
        <w:gridCol w:w="1029"/>
        <w:gridCol w:w="1904"/>
        <w:gridCol w:w="2250"/>
        <w:gridCol w:w="1743"/>
        <w:gridCol w:w="17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序号</w:t>
            </w:r>
          </w:p>
        </w:tc>
        <w:tc>
          <w:tcPr>
            <w:tcW w:w="247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名称</w:t>
            </w:r>
          </w:p>
        </w:tc>
        <w:tc>
          <w:tcPr>
            <w:tcW w:w="274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规格、型号</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单位</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数量</w:t>
            </w: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价格</w:t>
            </w:r>
          </w:p>
          <w:p>
            <w:pPr>
              <w:spacing w:line="400" w:lineRule="exact"/>
              <w:jc w:val="center"/>
              <w:rPr>
                <w:rFonts w:hint="eastAsia"/>
                <w:bCs/>
                <w:color w:val="auto"/>
                <w:spacing w:val="8"/>
                <w:sz w:val="28"/>
                <w:szCs w:val="28"/>
              </w:rPr>
            </w:pPr>
            <w:r>
              <w:rPr>
                <w:rFonts w:hint="eastAsia" w:hAnsi="宋体"/>
                <w:bCs/>
                <w:color w:val="auto"/>
                <w:spacing w:val="8"/>
                <w:sz w:val="28"/>
                <w:szCs w:val="28"/>
              </w:rPr>
              <w:t>（</w:t>
            </w:r>
            <w:r>
              <w:rPr>
                <w:rFonts w:hint="eastAsia" w:hAnsi="宋体"/>
                <w:b/>
                <w:bCs/>
                <w:color w:val="auto"/>
                <w:spacing w:val="8"/>
                <w:sz w:val="28"/>
                <w:szCs w:val="28"/>
              </w:rPr>
              <w:t>人民币元</w:t>
            </w:r>
            <w:r>
              <w:rPr>
                <w:rFonts w:hint="eastAsia" w:hAnsi="宋体"/>
                <w:bCs/>
                <w:color w:val="auto"/>
                <w:spacing w:val="8"/>
                <w:sz w:val="28"/>
                <w:szCs w:val="28"/>
              </w:rPr>
              <w:t>）</w:t>
            </w:r>
          </w:p>
        </w:tc>
        <w:tc>
          <w:tcPr>
            <w:tcW w:w="22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lang w:eastAsia="zh-CN"/>
              </w:rPr>
              <w:t>设备</w:t>
            </w:r>
            <w:r>
              <w:rPr>
                <w:rFonts w:hint="eastAsia" w:hAnsi="宋体"/>
                <w:b/>
                <w:bCs/>
                <w:color w:val="auto"/>
                <w:spacing w:val="8"/>
                <w:sz w:val="28"/>
                <w:szCs w:val="28"/>
              </w:rPr>
              <w:t>交货</w:t>
            </w:r>
            <w:r>
              <w:rPr>
                <w:rFonts w:hint="eastAsia" w:hAnsi="宋体"/>
                <w:b/>
                <w:bCs/>
                <w:color w:val="auto"/>
                <w:spacing w:val="8"/>
                <w:sz w:val="28"/>
                <w:szCs w:val="28"/>
                <w:lang w:eastAsia="zh-CN"/>
              </w:rPr>
              <w:t>期、安装完成</w:t>
            </w:r>
            <w:r>
              <w:rPr>
                <w:rFonts w:hint="eastAsia" w:hAnsi="宋体"/>
                <w:b/>
                <w:bCs/>
                <w:color w:val="auto"/>
                <w:spacing w:val="8"/>
                <w:sz w:val="28"/>
                <w:szCs w:val="28"/>
              </w:rPr>
              <w:t>期</w:t>
            </w:r>
          </w:p>
        </w:tc>
        <w:tc>
          <w:tcPr>
            <w:tcW w:w="17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Times New Roman" w:hAnsi="宋体" w:eastAsia="宋体" w:cs="Times New Roman"/>
                <w:b/>
                <w:bCs/>
                <w:color w:val="auto"/>
                <w:spacing w:val="8"/>
                <w:kern w:val="2"/>
                <w:sz w:val="28"/>
                <w:szCs w:val="28"/>
                <w:lang w:val="en-US" w:eastAsia="zh-CN" w:bidi="ar-SA"/>
              </w:rPr>
            </w:pPr>
            <w:r>
              <w:rPr>
                <w:rFonts w:hint="eastAsia" w:hAnsi="宋体"/>
                <w:b/>
                <w:caps/>
                <w:sz w:val="24"/>
                <w:lang w:eastAsia="zh-CN"/>
              </w:rPr>
              <w:t>履约金形式（银行电汇</w:t>
            </w:r>
            <w:r>
              <w:rPr>
                <w:rFonts w:hint="eastAsia" w:hAnsi="宋体"/>
                <w:b/>
                <w:caps/>
                <w:sz w:val="24"/>
                <w:lang w:val="en-US" w:eastAsia="zh-CN"/>
              </w:rPr>
              <w:t>/银行保函</w:t>
            </w:r>
            <w:r>
              <w:rPr>
                <w:rFonts w:hint="eastAsia" w:hAnsi="宋体"/>
                <w:b/>
                <w:caps/>
                <w:sz w:val="24"/>
                <w:lang w:eastAsia="zh-CN"/>
              </w:rPr>
              <w:t>）</w:t>
            </w:r>
          </w:p>
        </w:tc>
        <w:tc>
          <w:tcPr>
            <w:tcW w:w="17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b/>
                <w:bCs/>
                <w:color w:val="auto"/>
                <w:spacing w:val="8"/>
                <w:sz w:val="28"/>
                <w:szCs w:val="28"/>
                <w:lang w:val="en-US" w:eastAsia="zh-CN"/>
              </w:rPr>
            </w:pPr>
            <w:r>
              <w:rPr>
                <w:rFonts w:hint="eastAsia" w:hAnsi="宋体"/>
                <w:b/>
                <w:bCs/>
                <w:color w:val="auto"/>
                <w:spacing w:val="8"/>
                <w:sz w:val="28"/>
                <w:szCs w:val="28"/>
                <w:lang w:val="en-US" w:eastAsia="zh-CN"/>
              </w:rPr>
              <w:t>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0"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bCs/>
                <w:color w:val="auto"/>
                <w:spacing w:val="8"/>
                <w:sz w:val="24"/>
              </w:rPr>
            </w:pPr>
            <w:r>
              <w:rPr>
                <w:rFonts w:hint="eastAsia" w:hAnsi="宋体"/>
                <w:b/>
                <w:caps/>
                <w:color w:val="auto"/>
                <w:sz w:val="24"/>
              </w:rPr>
              <w:t>1</w:t>
            </w:r>
          </w:p>
        </w:tc>
        <w:tc>
          <w:tcPr>
            <w:tcW w:w="2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hAnsi="宋体" w:cs="黑体"/>
                <w:color w:val="auto"/>
                <w:kern w:val="2"/>
                <w:sz w:val="24"/>
                <w:szCs w:val="22"/>
                <w:lang w:val="en-US" w:eastAsia="zh-CN" w:bidi="ar-SA"/>
              </w:rPr>
            </w:pPr>
          </w:p>
        </w:tc>
        <w:tc>
          <w:tcPr>
            <w:tcW w:w="2742"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hAnsi="宋体" w:cs="黑体"/>
                <w:color w:val="auto"/>
                <w:kern w:val="2"/>
                <w:sz w:val="24"/>
                <w:szCs w:val="22"/>
                <w:lang w:val="en-US" w:eastAsia="zh-CN" w:bidi="ar-SA"/>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eastAsia="宋体"/>
                <w:bCs/>
                <w:color w:val="auto"/>
                <w:spacing w:val="8"/>
                <w:sz w:val="24"/>
                <w:lang w:eastAsia="zh-CN"/>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eastAsia="宋体"/>
                <w:bCs/>
                <w:color w:val="auto"/>
                <w:spacing w:val="8"/>
                <w:sz w:val="24"/>
                <w:lang w:val="en-US" w:eastAsia="zh-CN"/>
              </w:rPr>
            </w:pPr>
          </w:p>
        </w:tc>
        <w:tc>
          <w:tcPr>
            <w:tcW w:w="190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2250"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1743" w:type="dxa"/>
            <w:tcBorders>
              <w:top w:val="single" w:color="auto" w:sz="4" w:space="0"/>
              <w:left w:val="single" w:color="auto" w:sz="4" w:space="0"/>
              <w:right w:val="single" w:color="auto" w:sz="4" w:space="0"/>
            </w:tcBorders>
            <w:noWrap w:val="0"/>
            <w:vAlign w:val="center"/>
          </w:tcPr>
          <w:p>
            <w:pPr>
              <w:spacing w:line="400" w:lineRule="exact"/>
              <w:jc w:val="center"/>
              <w:rPr>
                <w:rFonts w:hint="default" w:eastAsia="宋体"/>
                <w:bCs/>
                <w:color w:val="auto"/>
                <w:spacing w:val="8"/>
                <w:sz w:val="24"/>
                <w:lang w:val="en-US" w:eastAsia="zh-CN"/>
              </w:rPr>
            </w:pPr>
          </w:p>
        </w:tc>
        <w:tc>
          <w:tcPr>
            <w:tcW w:w="1743" w:type="dxa"/>
            <w:tcBorders>
              <w:top w:val="single" w:color="auto" w:sz="4" w:space="0"/>
              <w:left w:val="single" w:color="auto" w:sz="4" w:space="0"/>
              <w:right w:val="single" w:color="auto" w:sz="4" w:space="0"/>
            </w:tcBorders>
            <w:noWrap w:val="0"/>
            <w:vAlign w:val="center"/>
          </w:tcPr>
          <w:p>
            <w:pPr>
              <w:spacing w:line="400" w:lineRule="exact"/>
              <w:jc w:val="both"/>
              <w:rPr>
                <w:rFonts w:hint="eastAsia"/>
                <w:bCs/>
                <w:color w:val="auto"/>
                <w:spacing w:val="8"/>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332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r>
              <w:rPr>
                <w:rFonts w:hint="eastAsia" w:ascii="Times New Roman" w:hAnsi="宋体" w:eastAsia="宋体" w:cs="Times New Roman"/>
                <w:b/>
                <w:bCs/>
                <w:color w:val="auto"/>
                <w:spacing w:val="8"/>
                <w:sz w:val="24"/>
                <w:lang w:val="en-US" w:eastAsia="zh-CN"/>
              </w:rPr>
              <w:t>含 税</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0697" w:type="dxa"/>
            <w:gridSpan w:val="6"/>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auto"/>
                <w:spacing w:val="8"/>
                <w:sz w:val="24"/>
              </w:rPr>
            </w:pPr>
          </w:p>
        </w:tc>
        <w:tc>
          <w:tcPr>
            <w:tcW w:w="17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14021" w:type="dxa"/>
            <w:gridSpan w:val="8"/>
            <w:tcBorders>
              <w:top w:val="single" w:color="auto" w:sz="4" w:space="0"/>
              <w:left w:val="single" w:color="auto" w:sz="4" w:space="0"/>
              <w:bottom w:val="single" w:color="auto" w:sz="4" w:space="0"/>
              <w:right w:val="single" w:color="auto" w:sz="4" w:space="0"/>
            </w:tcBorders>
            <w:noWrap w:val="0"/>
            <w:vAlign w:val="center"/>
          </w:tcPr>
          <w:p>
            <w:pPr>
              <w:tabs>
                <w:tab w:val="left" w:pos="2409"/>
              </w:tabs>
              <w:spacing w:line="400" w:lineRule="exact"/>
              <w:rPr>
                <w:rFonts w:hint="eastAsia"/>
                <w:bCs/>
                <w:color w:val="auto"/>
                <w:spacing w:val="8"/>
                <w:sz w:val="24"/>
              </w:rPr>
            </w:pPr>
            <w:r>
              <w:rPr>
                <w:rFonts w:hint="eastAsia" w:hAnsi="宋体"/>
                <w:b/>
                <w:bCs/>
                <w:color w:val="auto"/>
                <w:spacing w:val="8"/>
                <w:sz w:val="24"/>
                <w:lang w:eastAsia="zh-CN"/>
              </w:rPr>
              <w:t>付款方式：</w:t>
            </w:r>
            <w:r>
              <w:rPr>
                <w:rFonts w:hint="eastAsia" w:ascii="Times New Roman" w:hAnsi="宋体" w:eastAsia="宋体" w:cs="Arial"/>
                <w:bCs/>
                <w:color w:val="auto"/>
                <w:spacing w:val="8"/>
                <w:sz w:val="24"/>
                <w:lang w:eastAsia="zh-CN"/>
              </w:rPr>
              <w:t>（允许偏离）</w:t>
            </w:r>
          </w:p>
        </w:tc>
        <w:tc>
          <w:tcPr>
            <w:tcW w:w="1743" w:type="dxa"/>
            <w:tcBorders>
              <w:top w:val="single" w:color="auto" w:sz="4" w:space="0"/>
              <w:left w:val="single" w:color="auto" w:sz="4" w:space="0"/>
              <w:bottom w:val="single" w:color="auto" w:sz="4" w:space="0"/>
              <w:right w:val="single" w:color="auto" w:sz="4" w:space="0"/>
            </w:tcBorders>
            <w:noWrap w:val="0"/>
            <w:vAlign w:val="center"/>
          </w:tcPr>
          <w:p>
            <w:pPr>
              <w:tabs>
                <w:tab w:val="left" w:pos="2409"/>
              </w:tabs>
              <w:spacing w:line="400" w:lineRule="exact"/>
              <w:rPr>
                <w:rFonts w:hint="eastAsia" w:hAnsi="宋体"/>
                <w:b/>
                <w:bCs/>
                <w:color w:val="auto"/>
                <w:spacing w:val="8"/>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4021" w:type="dxa"/>
            <w:gridSpan w:val="8"/>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default" w:hAnsi="宋体" w:eastAsia="宋体" w:cs="Arial"/>
                <w:bCs/>
                <w:color w:val="auto"/>
                <w:spacing w:val="8"/>
                <w:sz w:val="24"/>
                <w:lang w:val="en-US" w:eastAsia="zh-CN"/>
              </w:rPr>
            </w:pPr>
            <w:r>
              <w:rPr>
                <w:rFonts w:hint="eastAsia" w:hAnsi="宋体"/>
                <w:b/>
                <w:bCs/>
                <w:color w:val="auto"/>
                <w:spacing w:val="8"/>
                <w:sz w:val="24"/>
              </w:rPr>
              <w:t>附注：1、</w:t>
            </w:r>
            <w:r>
              <w:rPr>
                <w:rFonts w:hint="eastAsia" w:hAnsi="宋体" w:cs="Arial"/>
                <w:bCs/>
                <w:color w:val="auto"/>
                <w:spacing w:val="8"/>
                <w:sz w:val="24"/>
              </w:rPr>
              <w:t>承诺自收到中标通知书之日起</w:t>
            </w:r>
            <w:r>
              <w:rPr>
                <w:rFonts w:hint="eastAsia" w:cs="Arial"/>
                <w:bCs/>
                <w:color w:val="auto"/>
                <w:spacing w:val="8"/>
                <w:sz w:val="24"/>
                <w:u w:val="single"/>
              </w:rPr>
              <w:t xml:space="preserve">      </w:t>
            </w:r>
            <w:r>
              <w:rPr>
                <w:rFonts w:hint="eastAsia" w:hAnsi="宋体" w:cs="Arial"/>
                <w:bCs/>
                <w:color w:val="auto"/>
                <w:spacing w:val="8"/>
                <w:sz w:val="24"/>
              </w:rPr>
              <w:t>日历日内提供买方所需所有相关最终版蓝图和</w:t>
            </w:r>
            <w:r>
              <w:rPr>
                <w:rFonts w:hint="eastAsia" w:cs="Arial"/>
                <w:bCs/>
                <w:color w:val="auto"/>
                <w:spacing w:val="8"/>
                <w:sz w:val="24"/>
              </w:rPr>
              <w:t>CAD</w:t>
            </w:r>
            <w:r>
              <w:rPr>
                <w:rFonts w:hint="eastAsia" w:hAnsi="宋体" w:cs="Arial"/>
                <w:bCs/>
                <w:color w:val="auto"/>
                <w:spacing w:val="8"/>
                <w:sz w:val="24"/>
              </w:rPr>
              <w:t>版图纸。</w:t>
            </w:r>
            <w:r>
              <w:rPr>
                <w:rFonts w:hint="eastAsia" w:hAnsi="宋体" w:cs="Arial"/>
                <w:bCs/>
                <w:color w:val="FF0000"/>
                <w:spacing w:val="8"/>
                <w:sz w:val="24"/>
                <w:lang w:val="en-US" w:eastAsia="zh-CN"/>
              </w:rPr>
              <w:t>2、表格仅为参考示例，如需增加项目，由投标人自行添加。3、如设备、安装等分项税率不同，需在报价表中注明对应税率。</w:t>
            </w:r>
          </w:p>
        </w:tc>
        <w:tc>
          <w:tcPr>
            <w:tcW w:w="1743"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b/>
                <w:bCs/>
                <w:color w:val="auto"/>
                <w:spacing w:val="8"/>
                <w:sz w:val="24"/>
              </w:rPr>
            </w:pPr>
          </w:p>
        </w:tc>
      </w:tr>
    </w:tbl>
    <w:p>
      <w:pPr>
        <w:pStyle w:val="3"/>
        <w:tabs>
          <w:tab w:val="right" w:pos="4200"/>
        </w:tabs>
        <w:spacing w:after="100" w:line="580" w:lineRule="exact"/>
        <w:ind w:firstLine="512" w:firstLineChars="200"/>
        <w:rPr>
          <w:rFonts w:hAnsi="宋体" w:cs="Arial"/>
          <w:b/>
          <w:bCs/>
          <w:color w:val="auto"/>
          <w:spacing w:val="8"/>
          <w:sz w:val="24"/>
        </w:rPr>
      </w:pPr>
      <w:r>
        <w:rPr>
          <w:rFonts w:hAnsi="宋体" w:cs="Arial"/>
          <w:b/>
          <w:bCs/>
          <w:color w:val="auto"/>
          <w:spacing w:val="8"/>
          <w:sz w:val="24"/>
        </w:rPr>
        <w:t>投标人（章）</w:t>
      </w: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pStyle w:val="3"/>
        <w:tabs>
          <w:tab w:val="right" w:pos="4200"/>
        </w:tabs>
        <w:spacing w:after="100" w:line="580" w:lineRule="exact"/>
        <w:rPr>
          <w:rFonts w:hAnsi="宋体" w:cs="Arial"/>
          <w:b/>
          <w:bCs/>
          <w:color w:val="auto"/>
          <w:spacing w:val="8"/>
          <w:sz w:val="24"/>
        </w:rPr>
      </w:pPr>
    </w:p>
    <w:p>
      <w:pPr>
        <w:pStyle w:val="3"/>
        <w:tabs>
          <w:tab w:val="right" w:pos="4200"/>
        </w:tabs>
        <w:spacing w:after="100" w:line="580" w:lineRule="exact"/>
        <w:rPr>
          <w:rFonts w:hAnsi="宋体" w:cs="Arial"/>
          <w:b/>
          <w:bCs/>
          <w:color w:val="auto"/>
          <w:spacing w:val="8"/>
          <w:sz w:val="24"/>
        </w:rPr>
        <w:sectPr>
          <w:type w:val="continuous"/>
          <w:pgSz w:w="16838" w:h="11906" w:orient="landscape"/>
          <w:pgMar w:top="1440" w:right="1800" w:bottom="1440" w:left="1800" w:header="851" w:footer="992" w:gutter="0"/>
          <w:pgNumType w:fmt="decimal"/>
          <w:cols w:space="720" w:num="1"/>
          <w:docGrid w:type="linesAndChars" w:linePitch="312" w:charSpace="0"/>
        </w:sectPr>
      </w:pPr>
    </w:p>
    <w:p>
      <w:pPr>
        <w:pStyle w:val="9"/>
        <w:rPr>
          <w:rFonts w:hint="eastAsia"/>
          <w:color w:val="auto"/>
        </w:rPr>
      </w:pPr>
      <w:bookmarkStart w:id="6" w:name="_Toc26627"/>
      <w:bookmarkStart w:id="7" w:name="_Toc12419"/>
      <w:bookmarkStart w:id="8" w:name="_Toc409429600"/>
      <w:r>
        <w:rPr>
          <w:rFonts w:hint="eastAsia"/>
          <w:color w:val="auto"/>
        </w:rPr>
        <w:t>附件三</w:t>
      </w:r>
      <w:bookmarkEnd w:id="6"/>
      <w:bookmarkEnd w:id="7"/>
      <w:bookmarkEnd w:id="8"/>
      <w:r>
        <w:rPr>
          <w:rFonts w:hint="eastAsia"/>
          <w:color w:val="auto"/>
        </w:rPr>
        <w:t xml:space="preserve"> </w:t>
      </w:r>
    </w:p>
    <w:p>
      <w:pPr>
        <w:spacing w:after="100" w:line="580" w:lineRule="exact"/>
        <w:jc w:val="center"/>
        <w:rPr>
          <w:b/>
          <w:color w:val="auto"/>
          <w:spacing w:val="8"/>
          <w:sz w:val="32"/>
          <w:szCs w:val="32"/>
          <w:u w:val="single"/>
        </w:rPr>
      </w:pPr>
      <w:r>
        <w:rPr>
          <w:b/>
          <w:color w:val="auto"/>
          <w:spacing w:val="8"/>
          <w:sz w:val="32"/>
          <w:szCs w:val="32"/>
          <w:u w:val="single"/>
        </w:rPr>
        <w:t>投 标 报 价 表（格式）</w:t>
      </w:r>
    </w:p>
    <w:p>
      <w:pPr>
        <w:spacing w:after="100" w:line="580" w:lineRule="exact"/>
        <w:jc w:val="left"/>
        <w:rPr>
          <w:rFonts w:hint="eastAsia" w:ascii="Times New Roman" w:hAnsi="宋体" w:eastAsia="宋体" w:cs="Times New Roman"/>
          <w:b/>
          <w:bCs/>
          <w:color w:val="auto"/>
          <w:spacing w:val="-10"/>
          <w:kern w:val="2"/>
          <w:sz w:val="24"/>
          <w:szCs w:val="24"/>
          <w:lang w:val="en-US" w:eastAsia="zh-CN" w:bidi="ar-SA"/>
        </w:rPr>
      </w:pPr>
      <w:r>
        <w:rPr>
          <w:rFonts w:hint="eastAsia" w:ascii="Times New Roman" w:hAnsi="宋体" w:eastAsia="宋体" w:cs="Times New Roman"/>
          <w:b/>
          <w:bCs/>
          <w:color w:val="auto"/>
          <w:spacing w:val="-10"/>
          <w:kern w:val="2"/>
          <w:sz w:val="24"/>
          <w:szCs w:val="24"/>
          <w:lang w:val="en-US" w:eastAsia="zh-CN" w:bidi="ar-SA"/>
        </w:rPr>
        <w:t>招标项目名称：河南中原黄金冶炼厂有限责任公司危废渣资源化升级改造项目</w:t>
      </w:r>
      <w:r>
        <w:rPr>
          <w:rFonts w:hint="eastAsia" w:hAnsi="宋体" w:cs="Times New Roman"/>
          <w:b/>
          <w:bCs/>
          <w:color w:val="auto"/>
          <w:spacing w:val="-10"/>
          <w:kern w:val="2"/>
          <w:sz w:val="24"/>
          <w:szCs w:val="24"/>
          <w:lang w:val="en-US" w:eastAsia="zh-CN" w:bidi="ar-SA"/>
        </w:rPr>
        <w:t>烟尘储存与浆化系统采购</w:t>
      </w:r>
      <w:r>
        <w:rPr>
          <w:rFonts w:hint="eastAsia" w:ascii="Times New Roman" w:hAnsi="宋体" w:eastAsia="宋体" w:cs="Times New Roman"/>
          <w:b/>
          <w:bCs/>
          <w:color w:val="auto"/>
          <w:spacing w:val="-10"/>
          <w:kern w:val="2"/>
          <w:sz w:val="24"/>
          <w:szCs w:val="24"/>
          <w:lang w:val="en-US" w:eastAsia="zh-CN" w:bidi="ar-SA"/>
        </w:rPr>
        <w:t xml:space="preserve">                     </w:t>
      </w:r>
    </w:p>
    <w:p>
      <w:pPr>
        <w:spacing w:after="100" w:line="580" w:lineRule="exact"/>
        <w:ind w:firstLine="220" w:firstLineChars="100"/>
        <w:jc w:val="left"/>
        <w:rPr>
          <w:rFonts w:hint="default" w:ascii="Times New Roman" w:hAnsi="Times New Roman" w:eastAsia="宋体" w:cs="Arial"/>
          <w:bCs/>
          <w:color w:val="auto"/>
          <w:sz w:val="24"/>
          <w:u w:val="single"/>
          <w:lang w:val="en-US" w:eastAsia="zh-CN"/>
        </w:rPr>
      </w:pPr>
      <w:r>
        <w:rPr>
          <w:rFonts w:hint="eastAsia" w:ascii="Times New Roman" w:hAnsi="宋体" w:eastAsia="宋体" w:cs="Times New Roman"/>
          <w:b/>
          <w:bCs/>
          <w:color w:val="auto"/>
          <w:spacing w:val="-10"/>
          <w:kern w:val="2"/>
          <w:sz w:val="24"/>
          <w:szCs w:val="24"/>
          <w:lang w:val="en-US" w:eastAsia="zh-CN" w:bidi="ar-SA"/>
        </w:rPr>
        <w:t>招 标 编 号：</w:t>
      </w:r>
      <w:r>
        <w:rPr>
          <w:rFonts w:hint="eastAsia" w:cs="Arial"/>
          <w:b/>
          <w:bCs w:val="0"/>
          <w:color w:val="auto"/>
          <w:sz w:val="24"/>
          <w:u w:val="single"/>
          <w:lang w:val="en-US" w:eastAsia="zh-CN"/>
        </w:rPr>
        <w:t>ZYYL-ZB2025107</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widowControl/>
              <w:jc w:val="left"/>
              <w:rPr>
                <w:rFonts w:cs="Arial"/>
                <w:b/>
                <w:color w:val="auto"/>
                <w:kern w:val="0"/>
                <w:sz w:val="24"/>
              </w:rPr>
            </w:pPr>
            <w:r>
              <w:rPr>
                <w:rFonts w:cs="Arial"/>
                <w:b/>
                <w:color w:val="auto"/>
                <w:kern w:val="0"/>
                <w:sz w:val="24"/>
              </w:rPr>
              <w:t>序 号</w:t>
            </w:r>
          </w:p>
        </w:tc>
        <w:tc>
          <w:tcPr>
            <w:tcW w:w="2430" w:type="dxa"/>
            <w:noWrap w:val="0"/>
            <w:vAlign w:val="center"/>
          </w:tcPr>
          <w:p>
            <w:pPr>
              <w:widowControl/>
              <w:jc w:val="center"/>
              <w:rPr>
                <w:rFonts w:cs="Arial"/>
                <w:b/>
                <w:color w:val="auto"/>
                <w:kern w:val="0"/>
                <w:sz w:val="24"/>
              </w:rPr>
            </w:pPr>
            <w:r>
              <w:rPr>
                <w:rFonts w:cs="Arial"/>
                <w:b/>
                <w:color w:val="auto"/>
                <w:kern w:val="0"/>
                <w:sz w:val="24"/>
              </w:rPr>
              <w:t>名     称</w:t>
            </w:r>
          </w:p>
        </w:tc>
        <w:tc>
          <w:tcPr>
            <w:tcW w:w="1525" w:type="dxa"/>
            <w:noWrap w:val="0"/>
            <w:vAlign w:val="center"/>
          </w:tcPr>
          <w:p>
            <w:pPr>
              <w:widowControl/>
              <w:jc w:val="center"/>
              <w:rPr>
                <w:rFonts w:cs="Arial"/>
                <w:b/>
                <w:color w:val="auto"/>
                <w:kern w:val="0"/>
                <w:sz w:val="24"/>
              </w:rPr>
            </w:pPr>
            <w:r>
              <w:rPr>
                <w:rFonts w:cs="Arial"/>
                <w:b/>
                <w:color w:val="auto"/>
                <w:kern w:val="0"/>
                <w:sz w:val="24"/>
              </w:rPr>
              <w:t>规格型号</w:t>
            </w:r>
          </w:p>
        </w:tc>
        <w:tc>
          <w:tcPr>
            <w:tcW w:w="803" w:type="dxa"/>
            <w:gridSpan w:val="2"/>
            <w:noWrap w:val="0"/>
            <w:vAlign w:val="center"/>
          </w:tcPr>
          <w:p>
            <w:pPr>
              <w:widowControl/>
              <w:jc w:val="center"/>
              <w:rPr>
                <w:rFonts w:cs="Arial"/>
                <w:b/>
                <w:color w:val="auto"/>
                <w:kern w:val="0"/>
                <w:sz w:val="24"/>
              </w:rPr>
            </w:pPr>
            <w:r>
              <w:rPr>
                <w:rFonts w:cs="Arial"/>
                <w:b/>
                <w:color w:val="auto"/>
                <w:kern w:val="0"/>
                <w:sz w:val="24"/>
              </w:rPr>
              <w:t>数 量</w:t>
            </w:r>
          </w:p>
        </w:tc>
        <w:tc>
          <w:tcPr>
            <w:tcW w:w="1498" w:type="dxa"/>
            <w:noWrap w:val="0"/>
            <w:vAlign w:val="center"/>
          </w:tcPr>
          <w:p>
            <w:pPr>
              <w:widowControl/>
              <w:jc w:val="center"/>
              <w:rPr>
                <w:rFonts w:cs="Arial"/>
                <w:b/>
                <w:color w:val="auto"/>
                <w:kern w:val="0"/>
                <w:sz w:val="24"/>
              </w:rPr>
            </w:pPr>
            <w:r>
              <w:rPr>
                <w:rFonts w:cs="Arial"/>
                <w:b/>
                <w:color w:val="auto"/>
                <w:kern w:val="0"/>
                <w:sz w:val="24"/>
              </w:rPr>
              <w:t>单价(元)</w:t>
            </w:r>
          </w:p>
        </w:tc>
        <w:tc>
          <w:tcPr>
            <w:tcW w:w="1466" w:type="dxa"/>
            <w:noWrap w:val="0"/>
            <w:vAlign w:val="center"/>
          </w:tcPr>
          <w:p>
            <w:pPr>
              <w:widowControl/>
              <w:jc w:val="center"/>
              <w:rPr>
                <w:rFonts w:cs="Arial"/>
                <w:b/>
                <w:color w:val="auto"/>
                <w:kern w:val="0"/>
                <w:sz w:val="24"/>
              </w:rPr>
            </w:pPr>
            <w:r>
              <w:rPr>
                <w:rFonts w:cs="Arial"/>
                <w:b/>
                <w:color w:val="auto"/>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1</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2</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left"/>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3</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bCs/>
                <w:color w:val="auto"/>
                <w:kern w:val="0"/>
                <w:sz w:val="24"/>
              </w:rPr>
            </w:pPr>
            <w:r>
              <w:rPr>
                <w:rFonts w:cs="Arial"/>
                <w:bCs/>
                <w:color w:val="auto"/>
                <w:kern w:val="0"/>
                <w:sz w:val="24"/>
              </w:rPr>
              <w:t>…</w:t>
            </w:r>
          </w:p>
        </w:tc>
        <w:tc>
          <w:tcPr>
            <w:tcW w:w="2430" w:type="dxa"/>
            <w:noWrap w:val="0"/>
            <w:vAlign w:val="bottom"/>
          </w:tcPr>
          <w:p>
            <w:pPr>
              <w:widowControl/>
              <w:jc w:val="left"/>
              <w:rPr>
                <w:rFonts w:cs="Arial"/>
                <w:bCs/>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cs="Arial"/>
                <w:color w:val="auto"/>
                <w:kern w:val="0"/>
                <w:sz w:val="24"/>
              </w:rPr>
              <w:t>…</w:t>
            </w:r>
          </w:p>
        </w:tc>
        <w:tc>
          <w:tcPr>
            <w:tcW w:w="2430" w:type="dxa"/>
            <w:noWrap w:val="0"/>
            <w:vAlign w:val="bottom"/>
          </w:tcPr>
          <w:p>
            <w:pPr>
              <w:widowControl/>
              <w:jc w:val="left"/>
              <w:rPr>
                <w:rFonts w:cs="Arial"/>
                <w:color w:val="auto"/>
                <w:kern w:val="0"/>
                <w:sz w:val="24"/>
              </w:rPr>
            </w:pP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center"/>
          </w:tcPr>
          <w:p>
            <w:pPr>
              <w:widowControl/>
              <w:jc w:val="left"/>
              <w:rPr>
                <w:rFonts w:cs="Arial"/>
                <w:color w:val="auto"/>
                <w:kern w:val="0"/>
                <w:sz w:val="24"/>
              </w:rPr>
            </w:pPr>
          </w:p>
        </w:tc>
        <w:tc>
          <w:tcPr>
            <w:tcW w:w="1466" w:type="dxa"/>
            <w:noWrap w:val="0"/>
            <w:vAlign w:val="top"/>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专用工具价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技术服务费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hint="eastAsia" w:cs="Arial"/>
                <w:color w:val="auto"/>
                <w:kern w:val="0"/>
                <w:sz w:val="24"/>
              </w:rPr>
              <w:t>随机</w:t>
            </w:r>
            <w:r>
              <w:rPr>
                <w:rFonts w:cs="Arial"/>
                <w:color w:val="auto"/>
                <w:kern w:val="0"/>
                <w:sz w:val="24"/>
              </w:rPr>
              <w:t>备件</w:t>
            </w:r>
            <w:r>
              <w:rPr>
                <w:rFonts w:cs="Arial"/>
                <w:color w:val="auto"/>
                <w:sz w:val="24"/>
              </w:rPr>
              <w:t>、易损件价</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指导安装调试费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r>
              <w:rPr>
                <w:rFonts w:cs="Arial"/>
                <w:color w:val="auto"/>
                <w:sz w:val="24"/>
              </w:rPr>
              <w:t>税金</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sz w:val="24"/>
              </w:rPr>
            </w:pPr>
            <w:r>
              <w:rPr>
                <w:rFonts w:hint="eastAsia" w:cs="Arial"/>
                <w:color w:val="auto"/>
                <w:sz w:val="24"/>
              </w:rPr>
              <w:t>运费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hint="eastAsia" w:cs="Arial"/>
                <w:color w:val="auto"/>
                <w:sz w:val="24"/>
              </w:rPr>
            </w:pPr>
            <w:r>
              <w:rPr>
                <w:rFonts w:cs="Arial"/>
                <w:color w:val="auto"/>
                <w:sz w:val="24"/>
              </w:rPr>
              <w:t>其它费用(如有则填)</w:t>
            </w:r>
            <w:r>
              <w:rPr>
                <w:rFonts w:hint="eastAsia" w:cs="Arial"/>
                <w:color w:val="auto"/>
                <w:sz w:val="24"/>
              </w:rPr>
              <w:t xml:space="preserve">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b/>
                <w:color w:val="auto"/>
                <w:sz w:val="24"/>
              </w:rPr>
            </w:pPr>
            <w:r>
              <w:rPr>
                <w:rFonts w:hint="eastAsia" w:cs="Arial"/>
                <w:b/>
                <w:color w:val="auto"/>
                <w:sz w:val="24"/>
              </w:rPr>
              <w:t>以上合计</w:t>
            </w:r>
          </w:p>
        </w:tc>
        <w:tc>
          <w:tcPr>
            <w:tcW w:w="5292" w:type="dxa"/>
            <w:gridSpan w:val="5"/>
            <w:noWrap w:val="0"/>
            <w:vAlign w:val="top"/>
          </w:tcPr>
          <w:p>
            <w:pPr>
              <w:widowControl/>
              <w:jc w:val="right"/>
              <w:rPr>
                <w:rFonts w:cs="Arial"/>
                <w:bCs/>
                <w:color w:val="auto"/>
                <w:kern w:val="0"/>
                <w:sz w:val="24"/>
              </w:rPr>
            </w:pPr>
          </w:p>
        </w:tc>
      </w:tr>
    </w:tbl>
    <w:p>
      <w:pPr>
        <w:spacing w:line="400" w:lineRule="exact"/>
        <w:ind w:firstLine="1024" w:firstLineChars="400"/>
        <w:rPr>
          <w:rFonts w:cs="Arial"/>
          <w:bCs/>
          <w:color w:val="auto"/>
          <w:spacing w:val="8"/>
          <w:sz w:val="24"/>
        </w:rPr>
      </w:pPr>
      <w:r>
        <w:rPr>
          <w:rFonts w:hint="eastAsia" w:cs="Arial"/>
          <w:bCs/>
          <w:color w:val="auto"/>
          <w:spacing w:val="8"/>
          <w:sz w:val="24"/>
        </w:rPr>
        <w:t>注：</w:t>
      </w:r>
      <w:r>
        <w:rPr>
          <w:rFonts w:hAnsi="宋体" w:cs="Arial"/>
          <w:bCs/>
          <w:color w:val="auto"/>
          <w:spacing w:val="8"/>
          <w:sz w:val="24"/>
        </w:rPr>
        <w:t>上表所有计价单位为人民币元</w:t>
      </w:r>
    </w:p>
    <w:p>
      <w:pPr>
        <w:tabs>
          <w:tab w:val="right" w:pos="4200"/>
        </w:tabs>
        <w:spacing w:after="100" w:line="480" w:lineRule="exact"/>
        <w:jc w:val="center"/>
        <w:rPr>
          <w:rFonts w:hint="eastAsia" w:cs="Arial"/>
          <w:b/>
          <w:bCs/>
          <w:color w:val="auto"/>
          <w:spacing w:val="8"/>
          <w:sz w:val="24"/>
        </w:rPr>
      </w:pPr>
    </w:p>
    <w:p>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pPr>
        <w:pStyle w:val="9"/>
        <w:rPr>
          <w:rFonts w:hint="eastAsia" w:ascii="Times New Roman" w:hAnsi="Times New Roman"/>
          <w:color w:val="auto"/>
          <w:shd w:val="pct10" w:color="auto" w:fill="FFFFFF"/>
        </w:rPr>
      </w:pPr>
      <w:bookmarkStart w:id="9" w:name="_Toc11674"/>
      <w:bookmarkStart w:id="10" w:name="_Toc409429601"/>
      <w:bookmarkStart w:id="11" w:name="_Toc2254"/>
      <w:r>
        <w:rPr>
          <w:rFonts w:hint="eastAsia" w:ascii="Times New Roman" w:hAnsi="宋体"/>
          <w:color w:val="auto"/>
        </w:rPr>
        <w:br w:type="page"/>
      </w:r>
      <w:r>
        <w:rPr>
          <w:rFonts w:hint="eastAsia" w:ascii="Times New Roman" w:hAnsi="宋体"/>
          <w:color w:val="auto"/>
        </w:rPr>
        <w:t>附件四</w:t>
      </w:r>
      <w:bookmarkEnd w:id="9"/>
      <w:bookmarkEnd w:id="10"/>
      <w:bookmarkEnd w:id="11"/>
    </w:p>
    <w:p>
      <w:pPr>
        <w:spacing w:after="100" w:line="580" w:lineRule="exact"/>
        <w:jc w:val="center"/>
        <w:rPr>
          <w:b/>
          <w:bCs/>
          <w:color w:val="auto"/>
          <w:spacing w:val="8"/>
          <w:sz w:val="32"/>
          <w:szCs w:val="32"/>
          <w:u w:val="single"/>
          <w:shd w:val="pct10" w:color="auto" w:fill="FFFFFF"/>
        </w:rPr>
      </w:pPr>
      <w:r>
        <w:rPr>
          <w:color w:val="auto"/>
          <w:spacing w:val="8"/>
          <w:sz w:val="32"/>
          <w:szCs w:val="32"/>
          <w:u w:val="single"/>
        </w:rPr>
        <w:t xml:space="preserve"> </w:t>
      </w:r>
      <w:r>
        <w:rPr>
          <w:rFonts w:hint="eastAsia" w:hAnsi="宋体"/>
          <w:b/>
          <w:bCs/>
          <w:color w:val="auto"/>
          <w:spacing w:val="8"/>
          <w:sz w:val="32"/>
          <w:szCs w:val="32"/>
          <w:u w:val="single"/>
        </w:rPr>
        <w:t>分</w:t>
      </w:r>
      <w:r>
        <w:rPr>
          <w:rFonts w:hint="eastAsia"/>
          <w:b/>
          <w:bCs/>
          <w:color w:val="auto"/>
          <w:spacing w:val="8"/>
          <w:sz w:val="32"/>
          <w:szCs w:val="32"/>
          <w:u w:val="single"/>
        </w:rPr>
        <w:t xml:space="preserve"> </w:t>
      </w:r>
      <w:r>
        <w:rPr>
          <w:rFonts w:hint="eastAsia" w:hAnsi="宋体"/>
          <w:b/>
          <w:bCs/>
          <w:color w:val="auto"/>
          <w:spacing w:val="8"/>
          <w:sz w:val="32"/>
          <w:szCs w:val="32"/>
          <w:u w:val="single"/>
        </w:rPr>
        <w:t>项</w:t>
      </w:r>
      <w:r>
        <w:rPr>
          <w:b/>
          <w:bCs/>
          <w:color w:val="auto"/>
          <w:spacing w:val="8"/>
          <w:sz w:val="32"/>
          <w:szCs w:val="32"/>
          <w:u w:val="single"/>
        </w:rPr>
        <w:t xml:space="preserve"> </w:t>
      </w:r>
      <w:r>
        <w:rPr>
          <w:rFonts w:hAnsi="宋体"/>
          <w:b/>
          <w:bCs/>
          <w:color w:val="auto"/>
          <w:spacing w:val="8"/>
          <w:sz w:val="32"/>
          <w:szCs w:val="32"/>
          <w:u w:val="single"/>
        </w:rPr>
        <w:t>报</w:t>
      </w:r>
      <w:r>
        <w:rPr>
          <w:b/>
          <w:bCs/>
          <w:color w:val="auto"/>
          <w:spacing w:val="8"/>
          <w:sz w:val="32"/>
          <w:szCs w:val="32"/>
          <w:u w:val="single"/>
        </w:rPr>
        <w:t xml:space="preserve"> </w:t>
      </w:r>
      <w:r>
        <w:rPr>
          <w:rFonts w:hAnsi="宋体"/>
          <w:b/>
          <w:bCs/>
          <w:color w:val="auto"/>
          <w:spacing w:val="8"/>
          <w:sz w:val="32"/>
          <w:szCs w:val="32"/>
          <w:u w:val="single"/>
        </w:rPr>
        <w:t>价</w:t>
      </w:r>
      <w:r>
        <w:rPr>
          <w:b/>
          <w:bCs/>
          <w:color w:val="auto"/>
          <w:spacing w:val="8"/>
          <w:sz w:val="32"/>
          <w:szCs w:val="32"/>
          <w:u w:val="single"/>
        </w:rPr>
        <w:t xml:space="preserve"> </w:t>
      </w:r>
      <w:r>
        <w:rPr>
          <w:rFonts w:hAnsi="宋体"/>
          <w:b/>
          <w:bCs/>
          <w:color w:val="auto"/>
          <w:spacing w:val="8"/>
          <w:sz w:val="32"/>
          <w:szCs w:val="32"/>
          <w:u w:val="single"/>
        </w:rPr>
        <w:t>表（格式）</w:t>
      </w:r>
    </w:p>
    <w:p>
      <w:pPr>
        <w:pStyle w:val="6"/>
        <w:spacing w:after="100" w:line="580" w:lineRule="exact"/>
        <w:ind w:left="0" w:leftChars="0"/>
        <w:rPr>
          <w:rFonts w:hint="eastAsia" w:ascii="宋体" w:hAnsi="宋体" w:eastAsia="宋体" w:cs="宋体"/>
          <w:b/>
          <w:bCs/>
          <w:color w:val="auto"/>
          <w:spacing w:val="-10"/>
          <w:sz w:val="24"/>
          <w:lang w:val="en-US"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危废渣资源化升级改造项目</w:t>
      </w:r>
      <w:r>
        <w:rPr>
          <w:rFonts w:hint="eastAsia" w:hAnsi="宋体" w:cs="Times New Roman"/>
          <w:b/>
          <w:bCs/>
          <w:color w:val="auto"/>
          <w:spacing w:val="-10"/>
          <w:sz w:val="24"/>
          <w:lang w:val="en-US" w:eastAsia="zh-CN"/>
        </w:rPr>
        <w:t>烟尘储存与浆化系统采购</w:t>
      </w:r>
      <w:r>
        <w:rPr>
          <w:rFonts w:hint="eastAsia" w:ascii="宋体" w:hAnsi="宋体" w:eastAsia="宋体" w:cs="宋体"/>
          <w:b/>
          <w:bCs/>
          <w:color w:val="auto"/>
          <w:spacing w:val="-10"/>
          <w:sz w:val="24"/>
          <w:lang w:val="en-US" w:eastAsia="zh-CN"/>
        </w:rPr>
        <w:t xml:space="preserve"> </w:t>
      </w:r>
    </w:p>
    <w:p>
      <w:pPr>
        <w:pStyle w:val="6"/>
        <w:spacing w:after="100" w:line="580" w:lineRule="exact"/>
        <w:ind w:left="0" w:leftChars="0"/>
        <w:rPr>
          <w:rFonts w:hint="default"/>
          <w:color w:val="auto"/>
          <w:spacing w:val="8"/>
          <w:sz w:val="24"/>
        </w:rPr>
      </w:pPr>
      <w:r>
        <w:rPr>
          <w:rFonts w:hint="eastAsia" w:hAnsi="宋体"/>
          <w:b/>
          <w:bCs/>
          <w:color w:val="auto"/>
          <w:spacing w:val="-10"/>
          <w:sz w:val="24"/>
        </w:rPr>
        <w:t>招标编号</w:t>
      </w:r>
      <w:r>
        <w:rPr>
          <w:rFonts w:hint="eastAsia" w:hAnsi="宋体" w:cs="Arial"/>
          <w:bCs/>
          <w:color w:val="auto"/>
          <w:sz w:val="24"/>
        </w:rPr>
        <w:t>：</w:t>
      </w:r>
      <w:r>
        <w:rPr>
          <w:rFonts w:hint="eastAsia" w:cs="Arial"/>
          <w:b/>
          <w:bCs w:val="0"/>
          <w:color w:val="auto"/>
          <w:sz w:val="24"/>
          <w:u w:val="single"/>
          <w:lang w:val="en-US" w:eastAsia="zh-CN"/>
        </w:rPr>
        <w:t>ZYYL-ZB2025107</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center"/>
          </w:tcPr>
          <w:p>
            <w:pPr>
              <w:spacing w:line="360" w:lineRule="auto"/>
              <w:jc w:val="center"/>
              <w:rPr>
                <w:rFonts w:hint="eastAsia" w:cs="Arial"/>
                <w:b/>
                <w:color w:val="auto"/>
                <w:sz w:val="24"/>
              </w:rPr>
            </w:pPr>
            <w:r>
              <w:rPr>
                <w:rFonts w:hint="eastAsia" w:hAnsi="宋体" w:cs="Arial"/>
                <w:b/>
                <w:color w:val="auto"/>
                <w:sz w:val="24"/>
              </w:rPr>
              <w:t>部件名称</w:t>
            </w:r>
          </w:p>
        </w:tc>
        <w:tc>
          <w:tcPr>
            <w:tcW w:w="779" w:type="dxa"/>
            <w:noWrap w:val="0"/>
            <w:vAlign w:val="center"/>
          </w:tcPr>
          <w:p>
            <w:pPr>
              <w:spacing w:line="360" w:lineRule="auto"/>
              <w:jc w:val="center"/>
              <w:rPr>
                <w:rFonts w:cs="Arial"/>
                <w:b/>
                <w:color w:val="auto"/>
                <w:sz w:val="24"/>
              </w:rPr>
            </w:pPr>
            <w:r>
              <w:rPr>
                <w:rFonts w:hint="eastAsia" w:hAnsi="宋体" w:cs="Arial"/>
                <w:b/>
                <w:color w:val="auto"/>
                <w:sz w:val="24"/>
              </w:rPr>
              <w:t>主要材质</w:t>
            </w:r>
          </w:p>
        </w:tc>
        <w:tc>
          <w:tcPr>
            <w:tcW w:w="975" w:type="dxa"/>
            <w:noWrap w:val="0"/>
            <w:vAlign w:val="center"/>
          </w:tcPr>
          <w:p>
            <w:pPr>
              <w:jc w:val="center"/>
              <w:rPr>
                <w:rFonts w:hint="eastAsia" w:cs="Arial"/>
                <w:b/>
                <w:color w:val="auto"/>
                <w:sz w:val="24"/>
              </w:rPr>
            </w:pPr>
            <w:r>
              <w:rPr>
                <w:rFonts w:hint="eastAsia" w:hAnsi="宋体" w:cs="Arial"/>
                <w:b/>
                <w:color w:val="auto"/>
                <w:sz w:val="24"/>
              </w:rPr>
              <w:t>数量</w:t>
            </w:r>
          </w:p>
        </w:tc>
        <w:tc>
          <w:tcPr>
            <w:tcW w:w="779" w:type="dxa"/>
            <w:noWrap w:val="0"/>
            <w:vAlign w:val="center"/>
          </w:tcPr>
          <w:p>
            <w:pPr>
              <w:spacing w:line="360" w:lineRule="auto"/>
              <w:jc w:val="center"/>
              <w:rPr>
                <w:rFonts w:hint="eastAsia" w:cs="Arial"/>
                <w:b/>
                <w:color w:val="auto"/>
                <w:sz w:val="24"/>
              </w:rPr>
            </w:pPr>
            <w:r>
              <w:rPr>
                <w:rFonts w:hint="eastAsia" w:hAnsi="宋体" w:cs="Arial"/>
                <w:b/>
                <w:color w:val="auto"/>
                <w:sz w:val="24"/>
              </w:rPr>
              <w:t>单价</w:t>
            </w:r>
          </w:p>
        </w:tc>
        <w:tc>
          <w:tcPr>
            <w:tcW w:w="1364" w:type="dxa"/>
            <w:noWrap w:val="0"/>
            <w:vAlign w:val="center"/>
          </w:tcPr>
          <w:p>
            <w:pPr>
              <w:spacing w:line="360" w:lineRule="auto"/>
              <w:jc w:val="center"/>
              <w:rPr>
                <w:rFonts w:cs="Arial"/>
                <w:b/>
                <w:color w:val="auto"/>
                <w:sz w:val="24"/>
              </w:rPr>
            </w:pPr>
            <w:r>
              <w:rPr>
                <w:rFonts w:hint="eastAsia" w:hAnsi="宋体" w:cs="Arial"/>
                <w:b/>
                <w:color w:val="auto"/>
                <w:sz w:val="24"/>
              </w:rPr>
              <w:t>总重</w:t>
            </w:r>
          </w:p>
        </w:tc>
        <w:tc>
          <w:tcPr>
            <w:tcW w:w="1508" w:type="dxa"/>
            <w:noWrap w:val="0"/>
            <w:vAlign w:val="center"/>
          </w:tcPr>
          <w:p>
            <w:pPr>
              <w:spacing w:line="360" w:lineRule="auto"/>
              <w:jc w:val="center"/>
              <w:rPr>
                <w:rFonts w:hint="eastAsia" w:cs="Arial"/>
                <w:b/>
                <w:color w:val="auto"/>
                <w:sz w:val="24"/>
              </w:rPr>
            </w:pPr>
            <w:r>
              <w:rPr>
                <w:rFonts w:hint="eastAsia" w:hAnsi="宋体" w:cs="Arial"/>
                <w:b/>
                <w:color w:val="auto"/>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1</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2</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3</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小计（含税）</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975" w:type="dxa"/>
            <w:noWrap w:val="0"/>
            <w:vAlign w:val="center"/>
          </w:tcPr>
          <w:p>
            <w:pPr>
              <w:spacing w:line="360" w:lineRule="auto"/>
              <w:jc w:val="center"/>
              <w:rPr>
                <w:rFonts w:cs="Arial"/>
                <w:color w:val="auto"/>
                <w:sz w:val="24"/>
              </w:rPr>
            </w:pPr>
            <w:r>
              <w:rPr>
                <w:rFonts w:hint="eastAsia" w:cs="Arial"/>
                <w:color w:val="auto"/>
                <w:sz w:val="24"/>
              </w:rPr>
              <w:t>—</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运输费用</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hAnsi="宋体" w:cs="Arial"/>
                <w:color w:val="auto"/>
                <w:sz w:val="24"/>
              </w:rPr>
              <w:t>金额合计</w:t>
            </w:r>
          </w:p>
        </w:tc>
        <w:tc>
          <w:tcPr>
            <w:tcW w:w="5405" w:type="dxa"/>
            <w:gridSpan w:val="5"/>
            <w:noWrap w:val="0"/>
            <w:vAlign w:val="center"/>
          </w:tcPr>
          <w:p>
            <w:pPr>
              <w:spacing w:line="360" w:lineRule="auto"/>
              <w:jc w:val="right"/>
              <w:rPr>
                <w:rFonts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大写</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整</w:t>
            </w:r>
          </w:p>
        </w:tc>
      </w:tr>
    </w:tbl>
    <w:p>
      <w:pPr>
        <w:spacing w:line="360" w:lineRule="auto"/>
        <w:ind w:left="1152" w:leftChars="122" w:hanging="896" w:hangingChars="350"/>
        <w:rPr>
          <w:rFonts w:cs="Arial"/>
          <w:bCs/>
          <w:color w:val="auto"/>
          <w:spacing w:val="8"/>
          <w:sz w:val="24"/>
        </w:rPr>
      </w:pPr>
      <w:r>
        <w:rPr>
          <w:rFonts w:cs="Arial"/>
          <w:bCs/>
          <w:color w:val="auto"/>
          <w:spacing w:val="8"/>
          <w:sz w:val="24"/>
        </w:rPr>
        <w:t>注：1、本表所填写的分项报价表随设备一同提供，其价格应包含在“投标报价表”的“投标总价”中。</w:t>
      </w:r>
    </w:p>
    <w:p>
      <w:pPr>
        <w:spacing w:line="360" w:lineRule="auto"/>
        <w:ind w:left="204" w:firstLine="601" w:firstLineChars="235"/>
        <w:rPr>
          <w:rFonts w:cs="Arial"/>
          <w:bCs/>
          <w:color w:val="auto"/>
          <w:spacing w:val="8"/>
          <w:sz w:val="24"/>
        </w:rPr>
      </w:pPr>
      <w:r>
        <w:rPr>
          <w:rFonts w:cs="Arial"/>
          <w:bCs/>
          <w:color w:val="auto"/>
          <w:spacing w:val="8"/>
          <w:sz w:val="24"/>
        </w:rPr>
        <w:t>2、上表所有计价单位为人民币元。</w:t>
      </w:r>
    </w:p>
    <w:p>
      <w:pPr>
        <w:spacing w:line="360" w:lineRule="auto"/>
        <w:ind w:firstLine="768" w:firstLineChars="300"/>
        <w:rPr>
          <w:rFonts w:hint="eastAsia" w:cs="Arial"/>
          <w:b/>
          <w:bCs/>
          <w:color w:val="auto"/>
          <w:spacing w:val="8"/>
          <w:sz w:val="24"/>
        </w:rPr>
      </w:pPr>
      <w:r>
        <w:rPr>
          <w:rFonts w:cs="Arial"/>
          <w:bCs/>
          <w:color w:val="auto"/>
          <w:spacing w:val="8"/>
          <w:sz w:val="24"/>
        </w:rPr>
        <w:t>3、投标方需对以上内容如实填写齐全，否则视为非响应性投标。</w:t>
      </w:r>
    </w:p>
    <w:p>
      <w:pPr>
        <w:spacing w:after="100" w:line="580" w:lineRule="exact"/>
        <w:ind w:firstLine="256" w:firstLineChars="100"/>
        <w:rPr>
          <w:rFonts w:hint="eastAsia" w:cs="Arial"/>
          <w:b/>
          <w:bCs/>
          <w:color w:val="auto"/>
          <w:spacing w:val="8"/>
          <w:sz w:val="24"/>
        </w:rPr>
      </w:pPr>
    </w:p>
    <w:p>
      <w:pPr>
        <w:spacing w:after="100" w:line="580" w:lineRule="exact"/>
        <w:ind w:firstLine="256" w:firstLineChars="100"/>
        <w:rPr>
          <w:rFonts w:hint="eastAsia" w:cs="Arial"/>
          <w:b/>
          <w:bCs/>
          <w:color w:val="auto"/>
          <w:spacing w:val="8"/>
          <w:sz w:val="24"/>
        </w:rPr>
      </w:pPr>
      <w:r>
        <w:rPr>
          <w:rFonts w:hint="eastAsia" w:hAnsi="宋体" w:cs="Arial"/>
          <w:b/>
          <w:bCs/>
          <w:color w:val="auto"/>
          <w:spacing w:val="8"/>
          <w:sz w:val="24"/>
        </w:rPr>
        <w:t>投标人（章）：</w:t>
      </w:r>
      <w:r>
        <w:rPr>
          <w:rFonts w:cs="Arial"/>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firstLine="256" w:firstLineChars="100"/>
        <w:rPr>
          <w:rFonts w:hint="eastAsia" w:cs="Arial"/>
          <w:b/>
          <w:bCs/>
          <w:color w:val="auto"/>
          <w:spacing w:val="8"/>
          <w:sz w:val="24"/>
        </w:rPr>
      </w:pPr>
      <w:r>
        <w:rPr>
          <w:rFonts w:hint="eastAsia"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hint="eastAsia" w:hAnsi="宋体" w:cs="Arial"/>
          <w:b/>
          <w:bCs/>
          <w:color w:val="auto"/>
          <w:spacing w:val="8"/>
          <w:sz w:val="24"/>
          <w:lang w:val="en-US" w:eastAsia="zh-CN"/>
        </w:rPr>
        <w:t xml:space="preserve"> </w:t>
      </w:r>
      <w:r>
        <w:rPr>
          <w:rFonts w:cs="Arial"/>
          <w:b/>
          <w:bCs/>
          <w:color w:val="auto"/>
          <w:spacing w:val="8"/>
          <w:sz w:val="24"/>
        </w:rPr>
        <w:t xml:space="preserve"> </w:t>
      </w:r>
      <w:r>
        <w:rPr>
          <w:rFonts w:hAnsi="宋体" w:cs="Arial"/>
          <w:b/>
          <w:bCs/>
          <w:color w:val="auto"/>
          <w:spacing w:val="8"/>
          <w:sz w:val="24"/>
        </w:rPr>
        <w:t>月</w:t>
      </w:r>
      <w:r>
        <w:rPr>
          <w:rFonts w:hint="eastAsia" w:cs="Arial"/>
          <w:b/>
          <w:bCs/>
          <w:color w:val="auto"/>
          <w:spacing w:val="8"/>
          <w:sz w:val="24"/>
        </w:rPr>
        <w:t xml:space="preserve"> </w:t>
      </w:r>
      <w:r>
        <w:rPr>
          <w:rFonts w:hint="eastAsia" w:cs="Arial"/>
          <w:b/>
          <w:bCs/>
          <w:color w:val="auto"/>
          <w:spacing w:val="8"/>
          <w:sz w:val="24"/>
          <w:lang w:val="en-US" w:eastAsia="zh-CN"/>
        </w:rPr>
        <w:t xml:space="preserve"> </w:t>
      </w:r>
      <w:r>
        <w:rPr>
          <w:rFonts w:hAnsi="宋体" w:cs="Arial"/>
          <w:b/>
          <w:bCs/>
          <w:color w:val="auto"/>
          <w:spacing w:val="8"/>
          <w:sz w:val="24"/>
        </w:rPr>
        <w:t>日</w:t>
      </w:r>
    </w:p>
    <w:p>
      <w:pPr>
        <w:pStyle w:val="9"/>
        <w:rPr>
          <w:rFonts w:ascii="Times New Roman" w:hAnsi="Times New Roman"/>
          <w:color w:val="auto"/>
          <w:sz w:val="28"/>
        </w:rPr>
        <w:sectPr>
          <w:pgSz w:w="11906" w:h="16838"/>
          <w:pgMar w:top="1440" w:right="1800" w:bottom="1440" w:left="1800" w:header="851" w:footer="992" w:gutter="0"/>
          <w:pgNumType w:fmt="decimal"/>
          <w:cols w:space="720" w:num="1"/>
          <w:docGrid w:type="linesAndChars" w:linePitch="312" w:charSpace="0"/>
        </w:sectPr>
      </w:pPr>
    </w:p>
    <w:p>
      <w:pPr>
        <w:rPr>
          <w:rFonts w:hint="eastAsia" w:hAnsi="宋体"/>
          <w:b/>
          <w:bCs/>
          <w:color w:val="auto"/>
        </w:rPr>
      </w:pPr>
    </w:p>
    <w:p>
      <w:pPr>
        <w:rPr>
          <w:rFonts w:hint="eastAsia" w:eastAsia="宋体"/>
          <w:color w:val="auto"/>
          <w:lang w:val="en-US" w:eastAsia="zh-CN"/>
        </w:rPr>
      </w:pPr>
      <w:r>
        <w:rPr>
          <w:rFonts w:hint="eastAsia" w:hAnsi="宋体"/>
          <w:b/>
          <w:bCs/>
          <w:color w:val="auto"/>
        </w:rPr>
        <w:t>附件</w:t>
      </w:r>
      <w:r>
        <w:rPr>
          <w:rFonts w:hint="eastAsia" w:hAnsi="宋体"/>
          <w:b/>
          <w:bCs/>
          <w:color w:val="auto"/>
          <w:lang w:eastAsia="zh-CN"/>
        </w:rPr>
        <w:t>五</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pPr>
        <w:pStyle w:val="6"/>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pPr>
        <w:pStyle w:val="6"/>
        <w:spacing w:after="100" w:line="580" w:lineRule="exact"/>
        <w:ind w:left="0" w:leftChars="0"/>
        <w:rPr>
          <w:rFonts w:hint="eastAsia" w:hAnsi="宋体"/>
          <w:b/>
          <w:bCs/>
          <w:color w:val="auto"/>
          <w:spacing w:val="-10"/>
          <w:sz w:val="24"/>
          <w:lang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危废渣资源化升级改造项目</w:t>
      </w:r>
      <w:r>
        <w:rPr>
          <w:rFonts w:hint="eastAsia" w:hAnsi="宋体" w:cs="Times New Roman"/>
          <w:b/>
          <w:bCs/>
          <w:color w:val="auto"/>
          <w:spacing w:val="-10"/>
          <w:sz w:val="24"/>
          <w:lang w:val="en-US" w:eastAsia="zh-CN"/>
        </w:rPr>
        <w:t>烟尘储存与浆化系统采购</w:t>
      </w:r>
      <w:r>
        <w:rPr>
          <w:rFonts w:hint="eastAsia" w:ascii="Times New Roman" w:hAnsi="宋体" w:eastAsia="宋体" w:cs="Times New Roman"/>
          <w:b/>
          <w:bCs/>
          <w:color w:val="auto"/>
          <w:spacing w:val="-10"/>
          <w:sz w:val="24"/>
          <w:lang w:val="en-US" w:eastAsia="zh-CN"/>
        </w:rPr>
        <w:t xml:space="preserve"> </w:t>
      </w:r>
      <w:r>
        <w:rPr>
          <w:rFonts w:hint="eastAsia" w:ascii="Times New Roman" w:hAnsi="宋体" w:eastAsia="宋体" w:cs="Times New Roman"/>
          <w:b/>
          <w:bCs/>
          <w:color w:val="auto"/>
          <w:spacing w:val="-10"/>
          <w:sz w:val="24"/>
          <w:lang w:eastAsia="zh-CN"/>
        </w:rPr>
        <w:t xml:space="preserve"> </w:t>
      </w:r>
    </w:p>
    <w:p>
      <w:pPr>
        <w:pStyle w:val="6"/>
        <w:spacing w:after="100" w:line="580" w:lineRule="exact"/>
        <w:ind w:left="0" w:leftChars="0"/>
        <w:rPr>
          <w:rFonts w:hint="eastAsia"/>
          <w:color w:val="auto"/>
          <w:spacing w:val="8"/>
          <w:sz w:val="24"/>
        </w:rPr>
      </w:pPr>
      <w:r>
        <w:rPr>
          <w:rFonts w:hint="eastAsia" w:hAnsi="宋体"/>
          <w:b/>
          <w:bCs/>
          <w:color w:val="auto"/>
          <w:spacing w:val="-10"/>
          <w:sz w:val="24"/>
        </w:rPr>
        <w:t>招标编号</w:t>
      </w:r>
      <w:r>
        <w:rPr>
          <w:rFonts w:hint="eastAsia" w:hAnsi="宋体" w:cs="Arial"/>
          <w:bCs/>
          <w:color w:val="auto"/>
          <w:sz w:val="24"/>
        </w:rPr>
        <w:t>：</w:t>
      </w:r>
      <w:r>
        <w:rPr>
          <w:rFonts w:hint="eastAsia" w:cs="Arial"/>
          <w:b/>
          <w:bCs w:val="0"/>
          <w:color w:val="auto"/>
          <w:sz w:val="24"/>
          <w:u w:val="single"/>
          <w:lang w:val="en-US" w:eastAsia="zh-CN"/>
        </w:rPr>
        <w:t>ZYYL-ZB2025107</w:t>
      </w:r>
      <w:r>
        <w:rPr>
          <w:rFonts w:hint="eastAsia"/>
          <w:b/>
          <w:bCs/>
          <w:color w:val="auto"/>
          <w:spacing w:val="-10"/>
          <w:sz w:val="24"/>
        </w:rPr>
        <w:t xml:space="preserve"> </w:t>
      </w:r>
    </w:p>
    <w:tbl>
      <w:tblPr>
        <w:tblStyle w:val="1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bl>
    <w:p>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9"/>
        <w:rPr>
          <w:rFonts w:hint="eastAsia" w:ascii="Times New Roman" w:hAnsi="Times New Roman" w:eastAsia="宋体"/>
          <w:color w:val="auto"/>
          <w:lang w:eastAsia="zh-CN"/>
        </w:rPr>
      </w:pPr>
      <w:r>
        <w:rPr>
          <w:rFonts w:ascii="Times New Roman" w:hAnsi="Times New Roman"/>
          <w:color w:val="auto"/>
          <w:sz w:val="28"/>
        </w:rPr>
        <w:br w:type="page"/>
      </w:r>
      <w:bookmarkStart w:id="12" w:name="_Toc31615"/>
      <w:bookmarkStart w:id="13" w:name="_Toc1828"/>
      <w:r>
        <w:rPr>
          <w:rFonts w:hint="eastAsia" w:ascii="Times New Roman" w:hAnsi="宋体"/>
          <w:color w:val="auto"/>
        </w:rPr>
        <w:t>附件</w:t>
      </w:r>
      <w:bookmarkEnd w:id="12"/>
      <w:bookmarkEnd w:id="13"/>
      <w:r>
        <w:rPr>
          <w:rFonts w:hint="eastAsia" w:ascii="Times New Roman" w:hAnsi="宋体"/>
          <w:color w:val="auto"/>
          <w:lang w:eastAsia="zh-CN"/>
        </w:rPr>
        <w:t>六</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pPr>
        <w:pStyle w:val="6"/>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pPr>
        <w:spacing w:after="100" w:line="520" w:lineRule="exact"/>
        <w:rPr>
          <w:rFonts w:hint="eastAsia" w:hAnsi="宋体"/>
          <w:b/>
          <w:bCs/>
          <w:color w:val="auto"/>
          <w:spacing w:val="-10"/>
          <w:sz w:val="24"/>
          <w:lang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危废渣资源化升级改造项目</w:t>
      </w:r>
      <w:r>
        <w:rPr>
          <w:rFonts w:hint="eastAsia" w:hAnsi="宋体" w:cs="Times New Roman"/>
          <w:b/>
          <w:bCs/>
          <w:color w:val="auto"/>
          <w:spacing w:val="-10"/>
          <w:sz w:val="24"/>
          <w:lang w:val="en-US" w:eastAsia="zh-CN"/>
        </w:rPr>
        <w:t>烟尘储存与浆化系统采购</w:t>
      </w:r>
      <w:r>
        <w:rPr>
          <w:rFonts w:hint="eastAsia" w:hAnsi="宋体"/>
          <w:b/>
          <w:bCs/>
          <w:color w:val="auto"/>
          <w:spacing w:val="-10"/>
          <w:sz w:val="24"/>
          <w:lang w:eastAsia="zh-CN"/>
        </w:rPr>
        <w:t xml:space="preserve"> </w:t>
      </w:r>
    </w:p>
    <w:p>
      <w:pPr>
        <w:spacing w:after="100" w:line="520" w:lineRule="exact"/>
        <w:rPr>
          <w:rFonts w:hint="default" w:eastAsia="宋体" w:cs="Arial"/>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
          <w:bCs w:val="0"/>
          <w:color w:val="auto"/>
          <w:sz w:val="24"/>
          <w:u w:val="single"/>
          <w:lang w:val="en-US" w:eastAsia="zh-CN"/>
        </w:rPr>
        <w:t>ZYYL-ZB2025107</w:t>
      </w:r>
    </w:p>
    <w:tbl>
      <w:tblPr>
        <w:tblStyle w:val="1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color w:val="auto"/>
                <w:spacing w:val="8"/>
                <w:sz w:val="24"/>
              </w:rPr>
            </w:pPr>
            <w:r>
              <w:rPr>
                <w:rFonts w:hint="eastAsia" w:hAnsi="宋体" w:cs="Arial"/>
                <w:b/>
                <w:bCs/>
                <w:color w:val="auto"/>
                <w:spacing w:val="8"/>
                <w:sz w:val="24"/>
              </w:rPr>
              <w:t>引起的</w:t>
            </w:r>
          </w:p>
          <w:p>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bl>
    <w:p>
      <w:pPr>
        <w:spacing w:after="100" w:line="580" w:lineRule="exact"/>
        <w:rPr>
          <w:rFonts w:hint="eastAsia" w:cs="Arial"/>
          <w:b/>
          <w:bCs/>
          <w:color w:val="auto"/>
          <w:spacing w:val="8"/>
          <w:sz w:val="24"/>
        </w:rPr>
      </w:pPr>
    </w:p>
    <w:p>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9"/>
        <w:rPr>
          <w:rFonts w:hint="eastAsia" w:ascii="Times New Roman" w:hAnsi="Times New Roman" w:eastAsia="宋体"/>
          <w:color w:val="auto"/>
          <w:lang w:eastAsia="zh-CN"/>
        </w:rPr>
      </w:pPr>
      <w:r>
        <w:rPr>
          <w:rFonts w:ascii="Times New Roman" w:hAnsi="Times New Roman"/>
          <w:color w:val="auto"/>
          <w:sz w:val="28"/>
        </w:rPr>
        <w:br w:type="page"/>
      </w:r>
      <w:bookmarkStart w:id="14" w:name="_Toc20982"/>
      <w:bookmarkStart w:id="15" w:name="_Toc15530"/>
      <w:r>
        <w:rPr>
          <w:rFonts w:hint="eastAsia" w:ascii="Times New Roman" w:hAnsi="宋体"/>
          <w:color w:val="auto"/>
        </w:rPr>
        <w:t>附件</w:t>
      </w:r>
      <w:bookmarkEnd w:id="14"/>
      <w:bookmarkEnd w:id="15"/>
      <w:r>
        <w:rPr>
          <w:rFonts w:hint="eastAsia" w:ascii="Times New Roman" w:hAnsi="宋体"/>
          <w:color w:val="auto"/>
          <w:lang w:eastAsia="zh-CN"/>
        </w:rPr>
        <w:t>七</w:t>
      </w:r>
    </w:p>
    <w:p>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pPr>
        <w:pStyle w:val="6"/>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pPr>
        <w:spacing w:after="100" w:line="580" w:lineRule="exact"/>
        <w:rPr>
          <w:rFonts w:hint="eastAsia" w:hAnsi="宋体"/>
          <w:b/>
          <w:bCs/>
          <w:color w:val="auto"/>
          <w:spacing w:val="-10"/>
          <w:sz w:val="24"/>
          <w:lang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危废渣资源化升级改造项目</w:t>
      </w:r>
      <w:r>
        <w:rPr>
          <w:rFonts w:hint="eastAsia" w:hAnsi="宋体" w:cs="Times New Roman"/>
          <w:b/>
          <w:bCs/>
          <w:color w:val="auto"/>
          <w:spacing w:val="-10"/>
          <w:sz w:val="24"/>
          <w:lang w:val="en-US" w:eastAsia="zh-CN"/>
        </w:rPr>
        <w:t>烟尘储存与浆化系统采购</w:t>
      </w:r>
      <w:r>
        <w:rPr>
          <w:rFonts w:hint="eastAsia" w:hAnsi="宋体"/>
          <w:b/>
          <w:bCs/>
          <w:color w:val="auto"/>
          <w:spacing w:val="-10"/>
          <w:sz w:val="24"/>
          <w:lang w:eastAsia="zh-CN"/>
        </w:rPr>
        <w:t xml:space="preserve"> </w:t>
      </w:r>
    </w:p>
    <w:p>
      <w:pPr>
        <w:spacing w:after="100" w:line="580" w:lineRule="exact"/>
        <w:rPr>
          <w:rFonts w:hint="default"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
          <w:bCs w:val="0"/>
          <w:color w:val="auto"/>
          <w:sz w:val="24"/>
          <w:u w:val="single"/>
          <w:lang w:val="en-US" w:eastAsia="zh-CN"/>
        </w:rPr>
        <w:t>ZYYL-ZB2025107</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招标文件商务</w:t>
            </w:r>
          </w:p>
          <w:p>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投标文件应答</w:t>
            </w:r>
          </w:p>
          <w:p>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商务应答是否高于</w:t>
            </w:r>
          </w:p>
          <w:p>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bl>
    <w:p>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pPr>
        <w:spacing w:after="100" w:line="580" w:lineRule="exact"/>
        <w:ind w:firstLine="478" w:firstLineChars="187"/>
        <w:rPr>
          <w:rFonts w:hint="eastAsia"/>
          <w:bCs/>
          <w:color w:val="auto"/>
          <w:spacing w:val="8"/>
          <w:sz w:val="24"/>
        </w:rPr>
      </w:pPr>
    </w:p>
    <w:p>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pPr>
        <w:spacing w:after="100" w:line="580" w:lineRule="exact"/>
        <w:rPr>
          <w:bCs/>
          <w:color w:val="auto"/>
          <w:spacing w:val="8"/>
          <w:sz w:val="28"/>
        </w:rPr>
        <w:sectPr>
          <w:headerReference r:id="rId5" w:type="default"/>
          <w:pgSz w:w="11906" w:h="16838"/>
          <w:pgMar w:top="1797" w:right="1440" w:bottom="1797" w:left="1440" w:header="851" w:footer="992" w:gutter="0"/>
          <w:pgNumType w:fmt="decimal"/>
          <w:cols w:space="720" w:num="1"/>
          <w:docGrid w:linePitch="312" w:charSpace="0"/>
        </w:sectPr>
      </w:pPr>
    </w:p>
    <w:p>
      <w:pPr>
        <w:pStyle w:val="9"/>
        <w:rPr>
          <w:rFonts w:hint="eastAsia" w:ascii="Times New Roman" w:hAnsi="Times New Roman" w:eastAsia="宋体"/>
          <w:color w:val="auto"/>
          <w:lang w:eastAsia="zh-CN"/>
        </w:rPr>
      </w:pPr>
      <w:bookmarkStart w:id="16" w:name="_Toc1441"/>
      <w:bookmarkStart w:id="17" w:name="_Toc19344"/>
      <w:r>
        <w:rPr>
          <w:rFonts w:hint="eastAsia" w:ascii="Times New Roman" w:hAnsi="宋体"/>
          <w:color w:val="auto"/>
        </w:rPr>
        <w:t>附件</w:t>
      </w:r>
      <w:bookmarkEnd w:id="16"/>
      <w:bookmarkEnd w:id="17"/>
      <w:r>
        <w:rPr>
          <w:rFonts w:hint="eastAsia" w:ascii="Times New Roman" w:hAnsi="宋体"/>
          <w:color w:val="auto"/>
          <w:lang w:eastAsia="zh-CN"/>
        </w:rPr>
        <w:t>八</w:t>
      </w:r>
    </w:p>
    <w:p>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pPr>
        <w:pStyle w:val="6"/>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pPr>
        <w:spacing w:after="100" w:line="580" w:lineRule="exact"/>
        <w:rPr>
          <w:rFonts w:hint="eastAsia" w:hAnsi="宋体"/>
          <w:b/>
          <w:bCs/>
          <w:color w:val="auto"/>
          <w:spacing w:val="-10"/>
          <w:sz w:val="24"/>
          <w:lang w:eastAsia="zh-CN"/>
        </w:rPr>
      </w:pPr>
      <w:r>
        <w:rPr>
          <w:rFonts w:hint="eastAsia" w:hAnsi="宋体"/>
          <w:b/>
          <w:bCs/>
          <w:color w:val="auto"/>
          <w:spacing w:val="-10"/>
          <w:sz w:val="24"/>
        </w:rPr>
        <w:t>招标项目名称：河南中原黄金冶炼厂有限责任公司</w:t>
      </w:r>
      <w:r>
        <w:rPr>
          <w:rFonts w:hint="eastAsia" w:ascii="Times New Roman" w:hAnsi="宋体" w:eastAsia="宋体" w:cs="Times New Roman"/>
          <w:b/>
          <w:bCs/>
          <w:color w:val="auto"/>
          <w:spacing w:val="-10"/>
          <w:sz w:val="24"/>
          <w:lang w:val="en-US" w:eastAsia="zh-CN"/>
        </w:rPr>
        <w:t>危废渣资源化升级改造项目</w:t>
      </w:r>
      <w:r>
        <w:rPr>
          <w:rFonts w:hint="eastAsia" w:hAnsi="宋体" w:cs="Times New Roman"/>
          <w:b/>
          <w:bCs/>
          <w:color w:val="auto"/>
          <w:spacing w:val="-10"/>
          <w:sz w:val="24"/>
          <w:lang w:val="en-US" w:eastAsia="zh-CN"/>
        </w:rPr>
        <w:t>烟尘储存与浆化系统采购</w:t>
      </w:r>
      <w:r>
        <w:rPr>
          <w:rFonts w:hint="eastAsia" w:hAnsi="宋体"/>
          <w:b/>
          <w:bCs/>
          <w:color w:val="auto"/>
          <w:spacing w:val="-10"/>
          <w:sz w:val="24"/>
          <w:lang w:eastAsia="zh-CN"/>
        </w:rPr>
        <w:t xml:space="preserve"> </w:t>
      </w:r>
    </w:p>
    <w:p>
      <w:pPr>
        <w:spacing w:after="100" w:line="580" w:lineRule="exact"/>
        <w:rPr>
          <w:rFonts w:hint="default"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
          <w:bCs w:val="0"/>
          <w:color w:val="auto"/>
          <w:sz w:val="24"/>
          <w:u w:val="single"/>
          <w:lang w:val="en-US" w:eastAsia="zh-CN"/>
        </w:rPr>
        <w:t>ZYYL-ZB2025107</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pPr>
              <w:widowControl/>
              <w:spacing w:after="100"/>
              <w:jc w:val="center"/>
              <w:rPr>
                <w:rFonts w:hint="eastAsia"/>
                <w:b/>
                <w:bCs/>
                <w:color w:val="auto"/>
                <w:spacing w:val="8"/>
                <w:sz w:val="24"/>
              </w:rPr>
            </w:pPr>
            <w:r>
              <w:rPr>
                <w:rFonts w:hint="eastAsia" w:hAnsi="宋体"/>
                <w:b/>
                <w:bCs/>
                <w:color w:val="auto"/>
                <w:spacing w:val="8"/>
                <w:sz w:val="24"/>
              </w:rPr>
              <w:t>引起的</w:t>
            </w:r>
          </w:p>
          <w:p>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bl>
    <w:p>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794" w:firstLineChars="1866"/>
        <w:jc w:val="left"/>
        <w:rPr>
          <w:rFonts w:hint="eastAsia" w:hAnsi="宋体"/>
          <w:b/>
          <w:bCs/>
          <w:color w:val="auto"/>
          <w:sz w:val="24"/>
          <w:szCs w:val="32"/>
          <w:lang w:eastAsia="zh-CN"/>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r>
        <w:rPr>
          <w:b/>
          <w:bCs/>
          <w:color w:val="auto"/>
          <w:spacing w:val="8"/>
          <w:sz w:val="24"/>
        </w:rPr>
        <w:br w:type="page"/>
      </w:r>
      <w:r>
        <w:rPr>
          <w:rFonts w:hint="eastAsia" w:hAnsi="宋体"/>
          <w:b/>
          <w:bCs/>
          <w:color w:val="auto"/>
          <w:sz w:val="24"/>
          <w:szCs w:val="32"/>
        </w:rPr>
        <w:t>附件</w:t>
      </w:r>
      <w:r>
        <w:rPr>
          <w:rFonts w:hint="eastAsia" w:hAnsi="宋体"/>
          <w:b/>
          <w:bCs/>
          <w:color w:val="auto"/>
          <w:sz w:val="24"/>
          <w:szCs w:val="32"/>
          <w:lang w:eastAsia="zh-CN"/>
        </w:rPr>
        <w:t>九</w:t>
      </w:r>
    </w:p>
    <w:p>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pPr>
        <w:pStyle w:val="5"/>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pPr>
        <w:bidi w:val="0"/>
        <w:rPr>
          <w:rFonts w:hint="eastAsia"/>
          <w:lang w:eastAsia="zh-CN"/>
        </w:rPr>
      </w:pPr>
      <w:bookmarkStart w:id="18" w:name="_Toc1861"/>
      <w:bookmarkStart w:id="19" w:name="_Toc6271"/>
    </w:p>
    <w:p>
      <w:pPr>
        <w:pStyle w:val="9"/>
        <w:rPr>
          <w:rFonts w:hint="eastAsia" w:ascii="Times New Roman" w:hAnsi="宋体" w:eastAsia="宋体"/>
          <w:color w:val="auto"/>
          <w:lang w:eastAsia="zh-CN"/>
        </w:rPr>
      </w:pPr>
      <w:r>
        <w:rPr>
          <w:rFonts w:hint="eastAsia" w:ascii="Times New Roman" w:hAnsi="宋体"/>
          <w:color w:val="auto"/>
          <w:lang w:eastAsia="zh-CN"/>
        </w:rPr>
        <w:t>附件</w:t>
      </w:r>
      <w:bookmarkEnd w:id="18"/>
      <w:bookmarkEnd w:id="19"/>
      <w:r>
        <w:rPr>
          <w:rFonts w:hint="eastAsia" w:ascii="Times New Roman" w:hAnsi="宋体"/>
          <w:color w:val="auto"/>
          <w:lang w:eastAsia="zh-CN"/>
        </w:rPr>
        <w:t>十</w:t>
      </w:r>
    </w:p>
    <w:p>
      <w:pPr>
        <w:bidi w:val="0"/>
        <w:rPr>
          <w:rFonts w:hint="eastAsia"/>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pPr>
        <w:spacing w:after="100" w:line="580" w:lineRule="exact"/>
        <w:ind w:firstLine="560" w:firstLineChars="200"/>
        <w:jc w:val="left"/>
        <w:rPr>
          <w:rFonts w:hint="eastAsia" w:ascii="宋体" w:hAnsi="宋体"/>
          <w:color w:val="auto"/>
          <w:sz w:val="28"/>
          <w:szCs w:val="28"/>
          <w:lang w:val="en-US" w:eastAsia="zh-CN"/>
        </w:rPr>
      </w:pP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pStyle w:val="9"/>
        <w:jc w:val="center"/>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bidi w:val="0"/>
        <w:rPr>
          <w:rFonts w:hint="eastAsia" w:ascii="Times New Roman" w:hAnsi="宋体"/>
          <w:color w:val="auto"/>
        </w:rPr>
      </w:pPr>
    </w:p>
    <w:p>
      <w:pPr>
        <w:bidi w:val="0"/>
        <w:rPr>
          <w:rFonts w:hint="eastAsia" w:ascii="Times New Roman" w:hAnsi="宋体"/>
          <w:color w:val="auto"/>
        </w:rPr>
      </w:pPr>
    </w:p>
    <w:p>
      <w:pPr>
        <w:bidi w:val="0"/>
        <w:rPr>
          <w:rFonts w:hint="eastAsia"/>
        </w:rPr>
      </w:pPr>
    </w:p>
    <w:p>
      <w:pPr>
        <w:rPr>
          <w:rFonts w:hint="eastAsia" w:ascii="Times New Roman" w:hAnsi="宋体"/>
          <w:color w:val="auto"/>
        </w:rPr>
      </w:pPr>
      <w:bookmarkStart w:id="20" w:name="_Toc27821"/>
      <w:bookmarkStart w:id="21" w:name="_Toc9968"/>
      <w:r>
        <w:rPr>
          <w:rFonts w:hint="eastAsia" w:ascii="Times New Roman" w:hAnsi="宋体"/>
          <w:color w:val="auto"/>
        </w:rPr>
        <w:br w:type="page"/>
      </w:r>
    </w:p>
    <w:p>
      <w:pPr>
        <w:pStyle w:val="9"/>
        <w:rPr>
          <w:rFonts w:hint="eastAsia" w:ascii="Times New Roman" w:hAnsi="宋体" w:eastAsia="宋体"/>
          <w:color w:val="auto"/>
          <w:lang w:eastAsia="zh-CN"/>
        </w:rPr>
      </w:pPr>
      <w:r>
        <w:rPr>
          <w:rFonts w:hint="eastAsia" w:ascii="Times New Roman" w:hAnsi="宋体"/>
          <w:color w:val="auto"/>
        </w:rPr>
        <w:t>附件十</w:t>
      </w:r>
      <w:bookmarkEnd w:id="20"/>
      <w:bookmarkEnd w:id="21"/>
      <w:r>
        <w:rPr>
          <w:rFonts w:hint="eastAsia" w:ascii="Times New Roman" w:hAnsi="宋体"/>
          <w:color w:val="auto"/>
          <w:lang w:eastAsia="zh-CN"/>
        </w:rPr>
        <w:t>一</w:t>
      </w:r>
    </w:p>
    <w:p>
      <w:pPr>
        <w:rPr>
          <w:rFonts w:hint="eastAsia"/>
          <w:color w:val="auto"/>
        </w:rPr>
      </w:pPr>
    </w:p>
    <w:p>
      <w:pPr>
        <w:rPr>
          <w:rFonts w:hint="eastAsia"/>
          <w:color w:val="auto"/>
        </w:rPr>
      </w:pPr>
    </w:p>
    <w:p>
      <w:pPr>
        <w:jc w:val="center"/>
        <w:rPr>
          <w:rFonts w:hint="eastAsia"/>
          <w:b/>
          <w:color w:val="auto"/>
          <w:sz w:val="36"/>
          <w:szCs w:val="36"/>
        </w:rPr>
      </w:pPr>
      <w:r>
        <w:rPr>
          <w:rFonts w:hint="eastAsia" w:hAnsi="宋体"/>
          <w:b/>
          <w:color w:val="auto"/>
          <w:sz w:val="36"/>
          <w:szCs w:val="36"/>
        </w:rPr>
        <w:t>投标确认回执</w:t>
      </w:r>
    </w:p>
    <w:p>
      <w:pPr>
        <w:jc w:val="center"/>
        <w:rPr>
          <w:rFonts w:hint="eastAsia"/>
          <w:color w:val="auto"/>
          <w:sz w:val="30"/>
          <w:szCs w:val="30"/>
        </w:rPr>
      </w:pPr>
    </w:p>
    <w:p>
      <w:pPr>
        <w:spacing w:line="360" w:lineRule="auto"/>
        <w:ind w:left="596" w:leftChars="284"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rFonts w:hint="eastAsia"/>
          <w:color w:val="auto"/>
          <w:sz w:val="30"/>
          <w:szCs w:val="30"/>
          <w:u w:val="single"/>
          <w:lang w:val="en-US" w:eastAsia="zh-CN"/>
        </w:rPr>
        <w:t xml:space="preserve">  202</w:t>
      </w:r>
      <w:r>
        <w:rPr>
          <w:rFonts w:hint="default"/>
          <w:color w:val="auto"/>
          <w:sz w:val="30"/>
          <w:szCs w:val="30"/>
          <w:u w:val="single"/>
          <w:lang w:eastAsia="zh-CN"/>
        </w:rPr>
        <w:t>5</w:t>
      </w:r>
      <w:r>
        <w:rPr>
          <w:color w:val="auto"/>
          <w:sz w:val="30"/>
          <w:szCs w:val="30"/>
          <w:u w:val="single"/>
        </w:rPr>
        <w:t>年</w:t>
      </w:r>
      <w:r>
        <w:rPr>
          <w:rFonts w:hint="eastAsia"/>
          <w:color w:val="auto"/>
          <w:sz w:val="30"/>
          <w:szCs w:val="30"/>
          <w:u w:val="single"/>
          <w:lang w:val="en-US" w:eastAsia="zh-CN"/>
        </w:rPr>
        <w:t xml:space="preserve">  </w:t>
      </w:r>
      <w:r>
        <w:rPr>
          <w:color w:val="auto"/>
          <w:sz w:val="30"/>
          <w:szCs w:val="30"/>
          <w:u w:val="single"/>
        </w:rPr>
        <w:t>月</w:t>
      </w:r>
      <w:r>
        <w:rPr>
          <w:rFonts w:hint="eastAsia"/>
          <w:color w:val="auto"/>
          <w:sz w:val="30"/>
          <w:szCs w:val="30"/>
          <w:u w:val="single"/>
          <w:lang w:val="en-US" w:eastAsia="zh-CN"/>
        </w:rPr>
        <w:t xml:space="preserve">  </w:t>
      </w:r>
      <w:r>
        <w:rPr>
          <w:color w:val="auto"/>
          <w:sz w:val="30"/>
          <w:szCs w:val="30"/>
          <w:u w:val="single"/>
        </w:rPr>
        <w:t>日</w:t>
      </w:r>
      <w:r>
        <w:rPr>
          <w:rFonts w:hint="eastAsia"/>
          <w:color w:val="auto"/>
          <w:sz w:val="30"/>
          <w:szCs w:val="30"/>
          <w:lang w:eastAsia="zh-CN"/>
        </w:rPr>
        <w:t>上</w:t>
      </w:r>
      <w:r>
        <w:rPr>
          <w:rFonts w:hint="eastAsia"/>
          <w:color w:val="auto"/>
          <w:sz w:val="30"/>
          <w:szCs w:val="30"/>
        </w:rPr>
        <w:t>午</w:t>
      </w:r>
      <w:r>
        <w:rPr>
          <w:rFonts w:hint="eastAsia"/>
          <w:color w:val="auto"/>
          <w:sz w:val="30"/>
          <w:szCs w:val="30"/>
          <w:lang w:val="en-US" w:eastAsia="zh-CN"/>
        </w:rPr>
        <w:t>9</w:t>
      </w:r>
      <w:r>
        <w:rPr>
          <w:rFonts w:hint="eastAsia"/>
          <w:color w:val="auto"/>
          <w:sz w:val="30"/>
          <w:szCs w:val="30"/>
        </w:rPr>
        <w:t>:30</w:t>
      </w:r>
      <w:r>
        <w:rPr>
          <w:rFonts w:hint="eastAsia" w:hAnsi="宋体"/>
          <w:color w:val="auto"/>
          <w:sz w:val="30"/>
          <w:szCs w:val="30"/>
        </w:rPr>
        <w:t>开始的河南中原黄金冶炼厂有限责任公司</w:t>
      </w:r>
      <w:r>
        <w:rPr>
          <w:rFonts w:hint="eastAsia" w:ascii="Times New Roman" w:hAnsi="宋体" w:eastAsia="宋体" w:cs="Times New Roman"/>
          <w:color w:val="auto"/>
          <w:sz w:val="30"/>
          <w:szCs w:val="30"/>
          <w:u w:val="single"/>
          <w:lang w:val="en-US" w:eastAsia="zh-CN"/>
        </w:rPr>
        <w:t>危废渣资源化升级改造项目</w:t>
      </w:r>
      <w:r>
        <w:rPr>
          <w:rFonts w:hint="eastAsia" w:hAnsi="宋体" w:cs="Times New Roman"/>
          <w:color w:val="auto"/>
          <w:sz w:val="30"/>
          <w:szCs w:val="30"/>
          <w:u w:val="single"/>
          <w:lang w:val="en-US" w:eastAsia="zh-CN"/>
        </w:rPr>
        <w:t>烟尘储存与浆化系统采购</w:t>
      </w:r>
      <w:r>
        <w:rPr>
          <w:rFonts w:hint="eastAsia" w:hAnsi="宋体"/>
          <w:color w:val="auto"/>
          <w:sz w:val="30"/>
          <w:szCs w:val="30"/>
        </w:rPr>
        <w:t>的招标活动（招标编号为：</w:t>
      </w:r>
      <w:r>
        <w:rPr>
          <w:rFonts w:hint="eastAsia" w:hAnsi="宋体" w:cs="Times New Roman"/>
          <w:color w:val="auto"/>
          <w:sz w:val="30"/>
          <w:szCs w:val="30"/>
          <w:lang w:val="en-US" w:eastAsia="zh-CN"/>
        </w:rPr>
        <w:t xml:space="preserve">ZYYL-ZB2025107  </w:t>
      </w:r>
      <w:r>
        <w:rPr>
          <w:rFonts w:hint="eastAsia" w:ascii="Times New Roman" w:hAnsi="宋体" w:eastAsia="宋体" w:cs="Times New Roman"/>
          <w:color w:val="auto"/>
          <w:sz w:val="30"/>
          <w:szCs w:val="30"/>
        </w:rPr>
        <w:t>）</w:t>
      </w:r>
      <w:r>
        <w:rPr>
          <w:rFonts w:hint="eastAsia" w:hAnsi="宋体"/>
          <w:color w:val="auto"/>
          <w:sz w:val="30"/>
          <w:szCs w:val="30"/>
        </w:rPr>
        <w:t>。</w:t>
      </w:r>
    </w:p>
    <w:p>
      <w:pPr>
        <w:spacing w:line="360" w:lineRule="auto"/>
        <w:ind w:firstLine="1200" w:firstLineChars="400"/>
        <w:rPr>
          <w:rFonts w:hint="eastAsia"/>
          <w:color w:val="auto"/>
          <w:sz w:val="30"/>
          <w:szCs w:val="30"/>
        </w:rPr>
      </w:pPr>
      <w:r>
        <w:rPr>
          <w:rFonts w:hint="eastAsia" w:hAnsi="宋体"/>
          <w:color w:val="auto"/>
          <w:sz w:val="30"/>
          <w:szCs w:val="30"/>
        </w:rPr>
        <w:t>特此说明</w:t>
      </w: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pPr>
        <w:ind w:firstLine="600" w:firstLineChars="200"/>
        <w:rPr>
          <w:rFonts w:hint="eastAsia"/>
          <w:color w:val="auto"/>
          <w:sz w:val="30"/>
          <w:szCs w:val="30"/>
        </w:rPr>
      </w:pPr>
      <w:r>
        <w:rPr>
          <w:rFonts w:hint="eastAsia"/>
          <w:color w:val="auto"/>
          <w:sz w:val="30"/>
          <w:szCs w:val="30"/>
        </w:rPr>
        <w:t xml:space="preserve">              </w:t>
      </w:r>
    </w:p>
    <w:p>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pPr>
        <w:ind w:firstLine="600" w:firstLineChars="200"/>
        <w:rPr>
          <w:rFonts w:hint="eastAsia"/>
          <w:color w:val="auto"/>
          <w:sz w:val="30"/>
          <w:szCs w:val="30"/>
        </w:rPr>
      </w:pPr>
      <w:r>
        <w:rPr>
          <w:rFonts w:hint="eastAsia"/>
          <w:color w:val="auto"/>
          <w:sz w:val="30"/>
          <w:szCs w:val="30"/>
        </w:rPr>
        <w:t xml:space="preserve">                </w:t>
      </w:r>
    </w:p>
    <w:p>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hAnsi="宋体"/>
          <w:color w:val="auto"/>
          <w:sz w:val="30"/>
          <w:szCs w:val="30"/>
        </w:rPr>
        <w:t>月</w:t>
      </w:r>
      <w:r>
        <w:rPr>
          <w:rFonts w:hint="eastAsia"/>
          <w:color w:val="auto"/>
          <w:sz w:val="30"/>
          <w:szCs w:val="30"/>
        </w:rPr>
        <w:t xml:space="preserve"> </w:t>
      </w:r>
      <w:r>
        <w:rPr>
          <w:rFonts w:hint="eastAsia" w:hAnsi="宋体"/>
          <w:color w:val="auto"/>
          <w:sz w:val="30"/>
          <w:szCs w:val="30"/>
        </w:rPr>
        <w:t>日</w:t>
      </w:r>
    </w:p>
    <w:p>
      <w:pPr>
        <w:pStyle w:val="4"/>
        <w:rPr>
          <w:rFonts w:hint="eastAsia" w:ascii="Times New Roman" w:hAnsi="Times New Roman" w:cs="Arial"/>
          <w:b/>
          <w:color w:val="auto"/>
          <w:sz w:val="32"/>
          <w:szCs w:val="32"/>
        </w:rPr>
      </w:pPr>
    </w:p>
    <w:p>
      <w:pPr>
        <w:pStyle w:val="4"/>
        <w:rPr>
          <w:rFonts w:hint="eastAsia" w:ascii="Times New Roman" w:hAnsi="Times New Roman" w:cs="Arial"/>
          <w:b/>
          <w:color w:val="auto"/>
          <w:sz w:val="32"/>
          <w:szCs w:val="32"/>
        </w:rPr>
      </w:pPr>
    </w:p>
    <w:p>
      <w:pPr>
        <w:pStyle w:val="4"/>
        <w:rPr>
          <w:rFonts w:hint="eastAsia" w:ascii="Times New Roman" w:hAnsi="Times New Roman" w:cs="Arial"/>
          <w:b/>
          <w:color w:val="auto"/>
          <w:sz w:val="32"/>
          <w:szCs w:val="32"/>
        </w:rPr>
      </w:pPr>
    </w:p>
    <w:p>
      <w:pPr>
        <w:pStyle w:val="4"/>
        <w:rPr>
          <w:rFonts w:hint="eastAsia" w:ascii="Times New Roman" w:hAnsi="Times New Roman" w:cs="Arial"/>
          <w:b/>
          <w:color w:val="auto"/>
          <w:sz w:val="32"/>
          <w:szCs w:val="32"/>
        </w:rPr>
      </w:pPr>
    </w:p>
    <w:p>
      <w:pPr>
        <w:pStyle w:val="4"/>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注：此确认回执将作为投标人可以准时参加该标段投标的唯一证明，请于开标日期前两天（或更早）将此回执邮件至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pStyle w:val="9"/>
        <w:rPr>
          <w:rFonts w:hint="eastAsia" w:ascii="Times New Roman" w:hAnsi="宋体" w:eastAsia="宋体"/>
          <w:color w:val="auto"/>
          <w:lang w:eastAsia="zh-CN"/>
        </w:rPr>
      </w:pPr>
      <w:bookmarkStart w:id="22" w:name="_Toc18081"/>
      <w:bookmarkStart w:id="23" w:name="_Toc27550"/>
      <w:r>
        <w:rPr>
          <w:rFonts w:hint="eastAsia" w:ascii="Times New Roman" w:hAnsi="宋体"/>
          <w:color w:val="auto"/>
        </w:rPr>
        <w:t>附件十</w:t>
      </w:r>
      <w:bookmarkEnd w:id="22"/>
      <w:bookmarkEnd w:id="23"/>
      <w:r>
        <w:rPr>
          <w:rFonts w:hint="eastAsia" w:ascii="Times New Roman" w:hAnsi="宋体"/>
          <w:color w:val="auto"/>
          <w:lang w:eastAsia="zh-CN"/>
        </w:rPr>
        <w:t>二</w:t>
      </w:r>
    </w:p>
    <w:p>
      <w:pPr>
        <w:spacing w:line="360" w:lineRule="auto"/>
        <w:rPr>
          <w:rFonts w:hint="eastAsia"/>
          <w:b/>
          <w:color w:val="auto"/>
          <w:sz w:val="24"/>
        </w:rPr>
      </w:pPr>
    </w:p>
    <w:p>
      <w:pPr>
        <w:spacing w:line="360" w:lineRule="auto"/>
        <w:ind w:firstLine="3614" w:firstLineChars="1000"/>
        <w:rPr>
          <w:rFonts w:hint="eastAsia"/>
          <w:b/>
          <w:color w:val="auto"/>
          <w:sz w:val="36"/>
          <w:szCs w:val="36"/>
        </w:rPr>
      </w:pPr>
      <w:r>
        <w:rPr>
          <w:rFonts w:hint="eastAsia"/>
          <w:b/>
          <w:color w:val="auto"/>
          <w:sz w:val="36"/>
          <w:szCs w:val="36"/>
        </w:rPr>
        <w:t>承诺函</w:t>
      </w:r>
    </w:p>
    <w:p>
      <w:pPr>
        <w:spacing w:line="360" w:lineRule="auto"/>
        <w:rPr>
          <w:rFonts w:hint="eastAsia" w:ascii="宋体" w:hAnsi="宋体"/>
          <w:color w:val="auto"/>
          <w:sz w:val="30"/>
          <w:szCs w:val="30"/>
        </w:rPr>
      </w:pPr>
    </w:p>
    <w:p>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pPr>
        <w:spacing w:line="360" w:lineRule="auto"/>
        <w:ind w:firstLine="600" w:firstLineChars="200"/>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ascii="宋体" w:hAnsi="宋体" w:eastAsia="宋体" w:cs="Times New Roman"/>
          <w:color w:val="auto"/>
          <w:sz w:val="30"/>
          <w:szCs w:val="30"/>
          <w:lang w:val="en-US" w:eastAsia="zh-CN"/>
        </w:rPr>
        <w:t>危废渣资源化升级改造项目</w:t>
      </w:r>
      <w:r>
        <w:rPr>
          <w:rFonts w:hint="eastAsia" w:ascii="宋体" w:hAnsi="宋体" w:cs="Times New Roman"/>
          <w:color w:val="auto"/>
          <w:sz w:val="30"/>
          <w:szCs w:val="30"/>
          <w:lang w:val="en-US" w:eastAsia="zh-CN"/>
        </w:rPr>
        <w:t>烟尘储存与浆化系统采购</w:t>
      </w:r>
      <w:r>
        <w:rPr>
          <w:rFonts w:hint="eastAsia" w:ascii="宋体" w:hAnsi="宋体"/>
          <w:color w:val="auto"/>
          <w:sz w:val="30"/>
          <w:szCs w:val="30"/>
        </w:rPr>
        <w:t>，招标编号</w:t>
      </w:r>
      <w:r>
        <w:rPr>
          <w:rFonts w:hint="eastAsia" w:ascii="宋体" w:hAnsi="宋体"/>
          <w:color w:val="auto"/>
          <w:sz w:val="30"/>
          <w:szCs w:val="30"/>
          <w:lang w:eastAsia="zh-CN"/>
        </w:rPr>
        <w:t>：</w:t>
      </w:r>
      <w:r>
        <w:rPr>
          <w:rFonts w:hint="eastAsia" w:ascii="宋体" w:hAnsi="宋体" w:cs="Times New Roman"/>
          <w:color w:val="auto"/>
          <w:sz w:val="30"/>
          <w:szCs w:val="30"/>
          <w:lang w:val="en-US" w:eastAsia="zh-CN"/>
        </w:rPr>
        <w:t xml:space="preserve">ZYYL-ZB2025107  </w:t>
      </w:r>
      <w:r>
        <w:rPr>
          <w:rFonts w:hint="eastAsia" w:ascii="宋体" w:hAnsi="宋体"/>
          <w:color w:val="auto"/>
          <w:sz w:val="30"/>
          <w:szCs w:val="30"/>
        </w:rPr>
        <w:t>，若我公司中标，严格按照</w:t>
      </w:r>
      <w:r>
        <w:rPr>
          <w:rFonts w:hint="eastAsia" w:ascii="宋体" w:hAnsi="宋体"/>
          <w:color w:val="auto"/>
          <w:sz w:val="30"/>
          <w:szCs w:val="30"/>
          <w:lang w:eastAsia="zh-CN"/>
        </w:rPr>
        <w:t>买方</w:t>
      </w:r>
      <w:r>
        <w:rPr>
          <w:rFonts w:hint="eastAsia" w:ascii="宋体" w:hAnsi="宋体"/>
          <w:color w:val="auto"/>
          <w:sz w:val="30"/>
          <w:szCs w:val="30"/>
        </w:rPr>
        <w:t>及</w:t>
      </w:r>
      <w:r>
        <w:rPr>
          <w:rFonts w:hint="eastAsia" w:ascii="宋体" w:hAnsi="宋体"/>
          <w:color w:val="auto"/>
          <w:sz w:val="30"/>
          <w:szCs w:val="30"/>
          <w:lang w:eastAsia="zh-CN"/>
        </w:rPr>
        <w:t>买方</w:t>
      </w:r>
      <w:r>
        <w:rPr>
          <w:rFonts w:hint="eastAsia" w:ascii="宋体" w:hAnsi="宋体"/>
          <w:color w:val="auto"/>
          <w:sz w:val="30"/>
          <w:szCs w:val="30"/>
        </w:rPr>
        <w:t>指定设计院设计进度要求提供投标货物</w:t>
      </w:r>
      <w:bookmarkStart w:id="24" w:name="_GoBack"/>
      <w:bookmarkEnd w:id="24"/>
      <w:r>
        <w:rPr>
          <w:rFonts w:hint="eastAsia" w:ascii="宋体" w:hAnsi="宋体"/>
          <w:color w:val="auto"/>
          <w:sz w:val="30"/>
          <w:szCs w:val="30"/>
        </w:rPr>
        <w:t>所需相关材料。</w:t>
      </w: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pPr>
        <w:rPr>
          <w:rFonts w:hint="eastAsia" w:ascii="宋体" w:hAnsi="宋体"/>
          <w:color w:val="auto"/>
          <w:sz w:val="30"/>
          <w:szCs w:val="30"/>
        </w:rPr>
      </w:pPr>
      <w:r>
        <w:rPr>
          <w:rFonts w:hint="eastAsia" w:ascii="宋体" w:hAnsi="宋体"/>
          <w:color w:val="auto"/>
          <w:sz w:val="30"/>
          <w:szCs w:val="30"/>
        </w:rPr>
        <w:t xml:space="preserve">                                      </w:t>
      </w:r>
    </w:p>
    <w:p>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p/>
    <w:sectPr>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tabs>
        <w:tab w:val="left" w:pos="615"/>
        <w:tab w:val="center" w:pos="4535"/>
        <w:tab w:val="right" w:pos="9071"/>
      </w:tabs>
      <w:ind w:firstLine="505" w:firstLineChars="281"/>
      <w:jc w:val="left"/>
      <w:rPr>
        <w:rFonts w:hint="default"/>
        <w:b/>
        <w:lang w:val="en-US" w:eastAsia="zh-CN"/>
      </w:rPr>
    </w:pPr>
    <w:r>
      <w:drawing>
        <wp:inline distT="0" distB="0" distL="114300" distR="114300">
          <wp:extent cx="280670" cy="334010"/>
          <wp:effectExtent l="0" t="0" r="5080" b="889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
                  <a:stretch>
                    <a:fillRect/>
                  </a:stretch>
                </pic:blipFill>
                <pic:spPr>
                  <a:xfrm>
                    <a:off x="0" y="0"/>
                    <a:ext cx="280670" cy="334010"/>
                  </a:xfrm>
                  <a:prstGeom prst="rect">
                    <a:avLst/>
                  </a:prstGeom>
                  <a:noFill/>
                  <a:ln>
                    <a:noFill/>
                  </a:ln>
                </pic:spPr>
              </pic:pic>
            </a:graphicData>
          </a:graphic>
        </wp:inline>
      </w:drawing>
    </w:r>
    <w:r>
      <w:rPr>
        <w:rFonts w:hint="eastAsia"/>
        <w:b/>
      </w:rPr>
      <w:t xml:space="preserve">招标文件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招标编号</w:t>
    </w:r>
    <w:r>
      <w:rPr>
        <w:rFonts w:hint="eastAsia"/>
        <w:b/>
        <w:lang w:eastAsia="zh-CN"/>
      </w:rPr>
      <w:t>：</w:t>
    </w:r>
    <w:r>
      <w:rPr>
        <w:rFonts w:hint="eastAsia"/>
        <w:b/>
        <w:lang w:val="en-US" w:eastAsia="zh-CN"/>
      </w:rPr>
      <w:t>ZYYL-ZB2025107</w:t>
    </w:r>
  </w:p>
  <w:p>
    <w:pPr>
      <w:pStyle w:val="8"/>
      <w:tabs>
        <w:tab w:val="left" w:pos="615"/>
        <w:tab w:val="center" w:pos="4535"/>
        <w:tab w:val="right" w:pos="9071"/>
      </w:tabs>
      <w:jc w:val="left"/>
      <w:rPr>
        <w:rFonts w:hint="default"/>
        <w:b/>
        <w:lang w:eastAsia="zh-CN"/>
      </w:rPr>
    </w:pPr>
  </w:p>
  <w:p>
    <w:pPr>
      <w:pStyle w:val="8"/>
      <w:pBdr>
        <w:bottom w:val="none" w:color="auto" w:sz="0" w:space="0"/>
      </w:pBdr>
      <w:rPr>
        <w:rFonts w:hint="eastAsia" w:eastAsia="宋体"/>
        <w:lang w:val="en-US" w:eastAsia="zh-CN"/>
      </w:rPr>
    </w:pPr>
    <w:r>
      <w:rPr>
        <w:rFonts w:hint="eastAsia"/>
        <w:lang w:val="en-US" w:eastAsia="zh-CN"/>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ind w:firstLine="505" w:firstLineChars="281"/>
      <w:jc w:val="left"/>
      <w:rPr>
        <w:rFonts w:hint="default" w:eastAsia="宋体"/>
        <w:b/>
        <w:lang w:val="en-US" w:eastAsia="zh-CN"/>
      </w:rPr>
    </w:pPr>
    <w:r>
      <w:drawing>
        <wp:inline distT="0" distB="0" distL="114300" distR="114300">
          <wp:extent cx="200660" cy="239395"/>
          <wp:effectExtent l="0" t="0" r="8890" b="825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tretch>
                    <a:fillRect/>
                  </a:stretch>
                </pic:blipFill>
                <pic:spPr>
                  <a:xfrm>
                    <a:off x="0" y="0"/>
                    <a:ext cx="200660" cy="239395"/>
                  </a:xfrm>
                  <a:prstGeom prst="rect">
                    <a:avLst/>
                  </a:prstGeom>
                  <a:noFill/>
                  <a:ln>
                    <a:noFill/>
                  </a:ln>
                </pic:spPr>
              </pic:pic>
            </a:graphicData>
          </a:graphic>
        </wp:inline>
      </w:drawing>
    </w:r>
    <w:r>
      <w:rPr>
        <w:rFonts w:hint="eastAsia"/>
        <w:b/>
      </w:rPr>
      <w:t>招标文件                                                          招标编号</w:t>
    </w:r>
    <w:r>
      <w:rPr>
        <w:rFonts w:hint="eastAsia"/>
        <w:b/>
        <w:lang w:eastAsia="zh-CN"/>
      </w:rPr>
      <w:t>：</w:t>
    </w:r>
    <w:r>
      <w:rPr>
        <w:rFonts w:hint="eastAsia"/>
        <w:b/>
        <w:lang w:val="en-US" w:eastAsia="zh-CN"/>
      </w:rPr>
      <w:t>ZYYL-ZB2025107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9C36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1">
    <w:name w:val="Default Paragraph Font"/>
    <w:semiHidden/>
    <w:qFormat/>
    <w:uiPriority w:val="0"/>
  </w:style>
  <w:style w:type="table" w:default="1" w:styleId="10">
    <w:name w:val="Normal Table"/>
    <w:semiHidden/>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Body Text Indent 2"/>
    <w:basedOn w:val="1"/>
    <w:qFormat/>
    <w:uiPriority w:val="0"/>
    <w:pPr>
      <w:spacing w:after="120" w:line="480" w:lineRule="auto"/>
      <w:ind w:left="42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2025-08-08T07:42:08Z</dcterms:created>
  <dc:creator>Administrator</dc:creator>
  <cp:lastModifiedBy>Administrator</cp:lastModifiedBy>
  <dcterms:modified xsi:type="dcterms:W3CDTF">2025-08-08T07:43:57Z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EA3D540770C44B498AE7E02F1683CE82</vt:lpwstr>
  </property>
</Properties>
</file>