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2025年9月1日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 xml:space="preserve">  </w:t>
      </w:r>
    </w:p>
    <w:p w14:paraId="4A4E3A6F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2025年8月29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30"/>
          <w:szCs w:val="30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；</w:t>
      </w:r>
    </w:p>
    <w:p w14:paraId="4DBFED5C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同等价格量大者优先，同价同量时均分此批白银。</w:t>
      </w:r>
    </w:p>
    <w:p w14:paraId="60936A0E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0"/>
          <w:szCs w:val="30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eastAsia="zh-CN"/>
        </w:rPr>
        <w:t>。</w:t>
      </w:r>
    </w:p>
    <w:p w14:paraId="7192962E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5、根据我司规定，报价单位需按投货量货值的10%作为报价保证金，并于报价当日汇入我司账户。保证金收款账户：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sz w:val="30"/>
          <w:szCs w:val="30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银行帐号：16-1921 0104 0016 630  (行号：103505019213)</w:t>
      </w:r>
    </w:p>
    <w:p w14:paraId="1FF324DE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>河南中原黄金冶炼厂有限责任公司</w:t>
      </w:r>
    </w:p>
    <w:p w14:paraId="64632734">
      <w:pPr>
        <w:ind w:firstLine="60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0"/>
          <w:szCs w:val="30"/>
          <w:lang w:val="en-US" w:eastAsia="zh-CN"/>
        </w:rPr>
        <w:t xml:space="preserve">                         2025年8月29日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9月1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141473EE"/>
    <w:rsid w:val="1F045102"/>
    <w:rsid w:val="22FA2FCE"/>
    <w:rsid w:val="2394545B"/>
    <w:rsid w:val="27E533D0"/>
    <w:rsid w:val="2AB82CDC"/>
    <w:rsid w:val="38C0496C"/>
    <w:rsid w:val="44877CD6"/>
    <w:rsid w:val="453F45B9"/>
    <w:rsid w:val="461329D2"/>
    <w:rsid w:val="46C677BE"/>
    <w:rsid w:val="4E6879C7"/>
    <w:rsid w:val="51E95563"/>
    <w:rsid w:val="522E2CD6"/>
    <w:rsid w:val="57166B83"/>
    <w:rsid w:val="58FE3650"/>
    <w:rsid w:val="590B1FC3"/>
    <w:rsid w:val="5A0D7EE8"/>
    <w:rsid w:val="5D045E07"/>
    <w:rsid w:val="628D3528"/>
    <w:rsid w:val="63286355"/>
    <w:rsid w:val="634129F9"/>
    <w:rsid w:val="645A74F2"/>
    <w:rsid w:val="66F3641F"/>
    <w:rsid w:val="6DFA69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615</Characters>
  <Lines>0</Lines>
  <Paragraphs>0</Paragraphs>
  <TotalTime>68</TotalTime>
  <ScaleCrop>false</ScaleCrop>
  <LinksUpToDate>false</LinksUpToDate>
  <CharactersWithSpaces>919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2025-08-29T00:48:48Z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