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     碲化铜</w:t>
      </w:r>
      <w:r>
        <w:rPr>
          <w:rFonts w:hint="eastAsia"/>
          <w:b/>
          <w:sz w:val="32"/>
          <w:szCs w:val="32"/>
          <w:lang w:eastAsia="zh-CN"/>
        </w:rPr>
        <w:t>竞价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河南中原黄金冶炼厂有限责任公司冶炼过程中产出碲化铜，数量约</w:t>
      </w:r>
      <w:r>
        <w:rPr>
          <w:rFonts w:hint="eastAsia"/>
          <w:sz w:val="24"/>
          <w:lang w:val="en-US" w:eastAsia="zh-CN"/>
        </w:rPr>
        <w:t>170</w:t>
      </w:r>
      <w:r>
        <w:rPr>
          <w:rFonts w:hint="eastAsia"/>
          <w:sz w:val="24"/>
        </w:rPr>
        <w:t>吨左右（以实际数量为准）。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产品计价金属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指标情况：金品位1-10克/吨，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银品位10-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100克/吨，碲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品位25-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35%，铜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品位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30-35%，硒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品位1-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3%。</w:t>
      </w:r>
    </w:p>
    <w:p>
      <w:pPr>
        <w:spacing w:line="340" w:lineRule="exact"/>
        <w:rPr>
          <w:sz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联 系 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王永峰（手机13193960038）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2020年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14</w:t>
      </w:r>
      <w:r>
        <w:rPr>
          <w:rFonts w:hint="eastAsia"/>
          <w:sz w:val="24"/>
        </w:rPr>
        <w:t>日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碲化铜（吨袋装), 招标</w:t>
      </w:r>
      <w:r>
        <w:rPr>
          <w:rFonts w:hint="eastAsia"/>
          <w:sz w:val="24"/>
          <w:lang w:eastAsia="zh-CN"/>
        </w:rPr>
        <w:t>竞价</w:t>
      </w:r>
      <w:bookmarkStart w:id="0" w:name="_GoBack"/>
      <w:bookmarkEnd w:id="0"/>
      <w:r>
        <w:rPr>
          <w:rFonts w:hint="eastAsia"/>
          <w:sz w:val="24"/>
        </w:rPr>
        <w:t>量约</w:t>
      </w:r>
      <w:r>
        <w:rPr>
          <w:rFonts w:hint="eastAsia"/>
          <w:sz w:val="24"/>
          <w:lang w:val="en-US" w:eastAsia="zh-CN"/>
        </w:rPr>
        <w:t>170</w:t>
      </w:r>
      <w:r>
        <w:rPr>
          <w:rFonts w:hint="eastAsia"/>
          <w:sz w:val="24"/>
        </w:rPr>
        <w:t>吨左右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含2020年6月30日库存70吨和2020年12月31日前约100吨产出量）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hint="eastAsia"/>
          <w:sz w:val="24"/>
        </w:rPr>
        <w:t>具体提货及计价数量以卖方质量管理部检斤单数量为准，包装袋以现场实际称重扣减。买方须按卖方通知时间提货，确保在规定时间提完。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一、产品销售竞价单：</w:t>
      </w:r>
    </w:p>
    <w:tbl>
      <w:tblPr>
        <w:tblStyle w:val="10"/>
        <w:tblW w:w="68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6"/>
        <w:gridCol w:w="3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3486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3407" w:type="dxa"/>
          </w:tcPr>
          <w:p>
            <w:pPr>
              <w:ind w:firstLine="720" w:firstLineChars="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报价系数（%）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3486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</w:t>
            </w:r>
          </w:p>
        </w:tc>
        <w:tc>
          <w:tcPr>
            <w:tcW w:w="3407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3486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</w:t>
            </w:r>
          </w:p>
        </w:tc>
        <w:tc>
          <w:tcPr>
            <w:tcW w:w="3407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3486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碲</w:t>
            </w:r>
          </w:p>
        </w:tc>
        <w:tc>
          <w:tcPr>
            <w:tcW w:w="3407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3486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铜</w:t>
            </w:r>
          </w:p>
        </w:tc>
        <w:tc>
          <w:tcPr>
            <w:tcW w:w="3407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3486" w:type="dxa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>硒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（按≥2</w:t>
            </w:r>
            <w:r>
              <w:rPr>
                <w:rFonts w:ascii="宋体" w:hAnsi="宋体"/>
                <w:sz w:val="24"/>
              </w:rPr>
              <w:t>%</w:t>
            </w:r>
            <w:r>
              <w:rPr>
                <w:rFonts w:hint="eastAsia" w:ascii="宋体" w:hAnsi="宋体"/>
                <w:sz w:val="24"/>
              </w:rPr>
              <w:t>报计价系数，低于</w:t>
            </w:r>
            <w:r>
              <w:rPr>
                <w:rFonts w:ascii="宋体" w:hAnsi="宋体"/>
                <w:sz w:val="24"/>
              </w:rPr>
              <w:t>2%</w:t>
            </w:r>
            <w:r>
              <w:rPr>
                <w:rFonts w:hint="eastAsia" w:ascii="宋体" w:hAnsi="宋体"/>
                <w:sz w:val="24"/>
              </w:rPr>
              <w:t>不计价）</w:t>
            </w:r>
          </w:p>
        </w:tc>
        <w:tc>
          <w:tcPr>
            <w:tcW w:w="3407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rFonts w:hint="eastAsia"/>
          <w:b/>
          <w:bCs/>
          <w:sz w:val="24"/>
        </w:rPr>
      </w:pP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二、计价说明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Au：金价按上海黄金交易所2#金(月均价带增值税专用发票价)计价。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Ag：银价按上海华通网2#银(月均价带增值税专用发票价)计价。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Cu：铜价按上海有色金属网SMM1#电解铜(月均价带增值税专用发票价)计价。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T e：碲价按上海有色金属网碲（月均价带增值税专用发票价)计价。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Se：硒价按上海有色金属网粗硒（月均价带增值税专用发票价)计价。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三、竞价评标办法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评标委员会根据竞价报价单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参照</w:t>
      </w:r>
      <w:r>
        <w:rPr>
          <w:rFonts w:hint="eastAsia" w:ascii="宋体" w:hAnsi="宋体" w:eastAsia="宋体" w:cs="宋体"/>
          <w:sz w:val="24"/>
          <w:szCs w:val="24"/>
        </w:rPr>
        <w:t>2020年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</w:t>
      </w:r>
      <w:r>
        <w:rPr>
          <w:rFonts w:hint="eastAsia" w:ascii="宋体" w:hAnsi="宋体" w:eastAsia="宋体" w:cs="宋体"/>
          <w:sz w:val="24"/>
          <w:szCs w:val="24"/>
        </w:rPr>
        <w:t>日计价金属当日市场价格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换算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成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值，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依照市值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高低排序确定采购方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，并按最高市值报价系数在不少于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2家单位间进行分量配售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合同计价系数按最高总市值报价单位报价系数执行。</w:t>
      </w:r>
    </w:p>
    <w:p>
      <w:pPr>
        <w:spacing w:line="340" w:lineRule="exact"/>
        <w:ind w:firstLine="480" w:firstLineChars="200"/>
        <w:rPr>
          <w:rFonts w:ascii="宋体" w:hAnsi="宋体"/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四、报价有效期：</w:t>
      </w:r>
      <w:r>
        <w:rPr>
          <w:rFonts w:hint="eastAsia"/>
          <w:sz w:val="24"/>
        </w:rPr>
        <w:t xml:space="preserve"> 2020年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14</w:t>
      </w:r>
      <w:r>
        <w:rPr>
          <w:rFonts w:hint="eastAsia"/>
          <w:sz w:val="24"/>
        </w:rPr>
        <w:t>日15时止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2.参加竞价销售须提交竞价销售保证金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0万元（大写：人民币</w:t>
      </w:r>
      <w:r>
        <w:rPr>
          <w:rFonts w:hint="eastAsia"/>
          <w:sz w:val="24"/>
          <w:lang w:eastAsia="zh-CN"/>
        </w:rPr>
        <w:t>贰</w:t>
      </w:r>
      <w:r>
        <w:rPr>
          <w:rFonts w:hint="eastAsia"/>
          <w:sz w:val="24"/>
        </w:rPr>
        <w:t>拾万元整），竞价人中标后，其竞价销售保证金转化为履约保证金。竞价人未中标，竞价保证金于5个工作日内退还。竞价销售保证金需在2020年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14</w:t>
      </w:r>
      <w:r>
        <w:rPr>
          <w:rFonts w:hint="eastAsia"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开户银行：河南省三门峡市工行三门峡分行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银行帐号：1713 0229 0920 0076 156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行号：102505002293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3.为保证报价及时性，竞价单、参与竞价方营业执照复印件及开票信息（加盖公章）回传</w:t>
      </w:r>
      <w:r>
        <w:rPr>
          <w:b/>
          <w:bCs/>
          <w:sz w:val="24"/>
        </w:rPr>
        <w:t>ylcsjjcb@126.com</w:t>
      </w:r>
      <w:r>
        <w:rPr>
          <w:rFonts w:hint="eastAsia"/>
          <w:sz w:val="24"/>
        </w:rPr>
        <w:t>后，请及时联系我</w:t>
      </w:r>
      <w:r>
        <w:rPr>
          <w:rFonts w:hint="eastAsia"/>
          <w:sz w:val="24"/>
          <w:lang w:eastAsia="zh-CN"/>
        </w:rPr>
        <w:t>公</w:t>
      </w:r>
      <w:r>
        <w:rPr>
          <w:rFonts w:hint="eastAsia"/>
          <w:sz w:val="24"/>
        </w:rPr>
        <w:t>司人员收取</w:t>
      </w:r>
      <w:r>
        <w:rPr>
          <w:rFonts w:hint="eastAsia"/>
          <w:sz w:val="24"/>
          <w:lang w:eastAsia="zh-CN"/>
        </w:rPr>
        <w:t>，联系电话</w:t>
      </w:r>
      <w:r>
        <w:rPr>
          <w:rFonts w:hint="eastAsia"/>
          <w:sz w:val="24"/>
          <w:lang w:val="en-US" w:eastAsia="zh-CN"/>
        </w:rPr>
        <w:t>0398/2756853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，邮件主题：2020年X月X日</w:t>
      </w:r>
      <w:r>
        <w:rPr>
          <w:rFonts w:hint="eastAsia"/>
          <w:sz w:val="24"/>
          <w:lang w:eastAsia="zh-CN"/>
        </w:rPr>
        <w:t>碲化铜</w:t>
      </w:r>
      <w:r>
        <w:rPr>
          <w:rFonts w:hint="eastAsia"/>
          <w:sz w:val="24"/>
        </w:rPr>
        <w:t>竞价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moder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swiss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decorative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decorative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3D06BB3"/>
    <w:rsid w:val="07277C60"/>
    <w:rsid w:val="07A060C8"/>
    <w:rsid w:val="0D8668B7"/>
    <w:rsid w:val="0E7F059D"/>
    <w:rsid w:val="100B78EB"/>
    <w:rsid w:val="10C10366"/>
    <w:rsid w:val="125B5650"/>
    <w:rsid w:val="1B875C95"/>
    <w:rsid w:val="1CA32218"/>
    <w:rsid w:val="1E2C650A"/>
    <w:rsid w:val="1FD21E37"/>
    <w:rsid w:val="219050DE"/>
    <w:rsid w:val="24AC2599"/>
    <w:rsid w:val="257F479A"/>
    <w:rsid w:val="27B351F6"/>
    <w:rsid w:val="2A525B0D"/>
    <w:rsid w:val="2CE91CC3"/>
    <w:rsid w:val="2D2372F8"/>
    <w:rsid w:val="34D549CD"/>
    <w:rsid w:val="35567A33"/>
    <w:rsid w:val="358454CA"/>
    <w:rsid w:val="36685858"/>
    <w:rsid w:val="36D35A23"/>
    <w:rsid w:val="37A120B4"/>
    <w:rsid w:val="39B44F12"/>
    <w:rsid w:val="3E4A7800"/>
    <w:rsid w:val="40876D47"/>
    <w:rsid w:val="4365096C"/>
    <w:rsid w:val="46DE2CA8"/>
    <w:rsid w:val="4C4D0E2F"/>
    <w:rsid w:val="4C825047"/>
    <w:rsid w:val="4D635EC6"/>
    <w:rsid w:val="4E496200"/>
    <w:rsid w:val="52F84933"/>
    <w:rsid w:val="55AE0C2A"/>
    <w:rsid w:val="56E00DB5"/>
    <w:rsid w:val="59996283"/>
    <w:rsid w:val="5B046D11"/>
    <w:rsid w:val="5DB23D16"/>
    <w:rsid w:val="5F4E1E1D"/>
    <w:rsid w:val="62B86B7B"/>
    <w:rsid w:val="62D82A04"/>
    <w:rsid w:val="646F641E"/>
    <w:rsid w:val="6A517D5A"/>
    <w:rsid w:val="6C936CE3"/>
    <w:rsid w:val="706A1E4B"/>
    <w:rsid w:val="711C0707"/>
    <w:rsid w:val="75D61313"/>
    <w:rsid w:val="76722C6E"/>
    <w:rsid w:val="77E17F9D"/>
    <w:rsid w:val="79A03963"/>
    <w:rsid w:val="7C3229B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styleId="9">
    <w:name w:val="footnote reference"/>
    <w:basedOn w:val="7"/>
    <w:qFormat/>
    <w:uiPriority w:val="0"/>
    <w:rPr>
      <w:vertAlign w:val="superscript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Placeholder Text"/>
    <w:basedOn w:val="7"/>
    <w:unhideWhenUsed/>
    <w:qFormat/>
    <w:uiPriority w:val="99"/>
    <w:rPr>
      <w:color w:val="808080"/>
    </w:rPr>
  </w:style>
  <w:style w:type="character" w:customStyle="1" w:styleId="13">
    <w:name w:val="脚注文本 字符"/>
    <w:basedOn w:val="7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ScaleCrop>false</ScaleCrop>
  <LinksUpToDate>false</LinksUpToDate>
  <CharactersWithSpaces>1677</CharactersWithSpaces>
  <Application>WPS Office_10.6.0.5368_F1E327BC-269C-435d-A152-05C5408002CA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2020-03-21T04:11:00Z</dcterms:created>
  <dc:creator>微软用户</dc:creator>
  <cp:lastModifiedBy>王永峰</cp:lastModifiedBy>
  <cp:lastPrinted>2020-01-10T00:36:00Z</cp:lastPrinted>
  <dcterms:modified xsi:type="dcterms:W3CDTF">2020-07-09T06:48:59Z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2052-10.6.0.5368</vt:lpwstr>
  </property>
</Properties>
</file>